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23" w:rsidRPr="0084658F" w:rsidRDefault="007E6C23" w:rsidP="007E6C23">
      <w:pPr>
        <w:tabs>
          <w:tab w:val="left" w:pos="5245"/>
          <w:tab w:val="center" w:pos="7370"/>
        </w:tabs>
        <w:spacing w:after="0" w:line="100" w:lineRule="atLeast"/>
        <w:ind w:firstLine="5103"/>
        <w:rPr>
          <w:rFonts w:ascii="Times New Roman" w:eastAsia="Times New Roman" w:hAnsi="Times New Roman"/>
          <w:sz w:val="24"/>
          <w:szCs w:val="24"/>
          <w:lang w:eastAsia="ar-SA"/>
        </w:rPr>
      </w:pPr>
      <w:r w:rsidRPr="0084658F">
        <w:rPr>
          <w:rFonts w:ascii="Times New Roman" w:eastAsia="Times New Roman" w:hAnsi="Times New Roman"/>
          <w:sz w:val="24"/>
          <w:szCs w:val="24"/>
          <w:lang w:eastAsia="ar-SA"/>
        </w:rPr>
        <w:t>PATVIRTINTA</w:t>
      </w:r>
      <w:r>
        <w:rPr>
          <w:rFonts w:ascii="Times New Roman" w:eastAsia="Times New Roman" w:hAnsi="Times New Roman"/>
          <w:sz w:val="24"/>
          <w:szCs w:val="24"/>
          <w:lang w:eastAsia="ar-SA"/>
        </w:rPr>
        <w:tab/>
      </w:r>
    </w:p>
    <w:p w:rsidR="007E6C23" w:rsidRDefault="007E6C23" w:rsidP="007E6C23">
      <w:pPr>
        <w:tabs>
          <w:tab w:val="left" w:pos="5245"/>
        </w:tabs>
        <w:spacing w:after="0" w:line="100" w:lineRule="atLeast"/>
        <w:ind w:firstLine="5103"/>
        <w:rPr>
          <w:rFonts w:ascii="Times New Roman" w:eastAsia="Times New Roman" w:hAnsi="Times New Roman"/>
          <w:sz w:val="24"/>
          <w:szCs w:val="24"/>
          <w:lang w:eastAsia="ar-SA"/>
        </w:rPr>
      </w:pPr>
      <w:r w:rsidRPr="0084658F">
        <w:rPr>
          <w:rFonts w:ascii="Times New Roman" w:eastAsia="Times New Roman" w:hAnsi="Times New Roman"/>
          <w:sz w:val="24"/>
          <w:szCs w:val="24"/>
          <w:lang w:eastAsia="ar-SA"/>
        </w:rPr>
        <w:t>Kretingos rajono savivaldybės tarybos</w:t>
      </w:r>
    </w:p>
    <w:p w:rsidR="007E6C23" w:rsidRPr="00BB0BB6" w:rsidRDefault="007E6C23" w:rsidP="007E6C23">
      <w:pPr>
        <w:tabs>
          <w:tab w:val="left" w:pos="5245"/>
        </w:tabs>
        <w:spacing w:after="0" w:line="100" w:lineRule="atLeast"/>
        <w:ind w:firstLine="5103"/>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2016 m. </w:t>
      </w:r>
      <w:r w:rsidRPr="00BB0BB6">
        <w:rPr>
          <w:rFonts w:ascii="Times New Roman" w:eastAsia="Times New Roman" w:hAnsi="Times New Roman"/>
          <w:sz w:val="24"/>
          <w:szCs w:val="24"/>
          <w:lang w:eastAsia="ar-SA"/>
        </w:rPr>
        <w:t>gruodžio 18 d. sprendimu Nr.</w:t>
      </w:r>
      <w:r>
        <w:rPr>
          <w:rFonts w:ascii="Times New Roman" w:eastAsia="Times New Roman" w:hAnsi="Times New Roman"/>
          <w:sz w:val="24"/>
          <w:szCs w:val="24"/>
          <w:lang w:eastAsia="ar-SA"/>
        </w:rPr>
        <w:t xml:space="preserve"> T2</w:t>
      </w:r>
      <w:r w:rsidRPr="00BB0BB6">
        <w:rPr>
          <w:rFonts w:ascii="Times New Roman" w:eastAsia="Times New Roman" w:hAnsi="Times New Roman"/>
          <w:sz w:val="24"/>
          <w:szCs w:val="24"/>
          <w:lang w:eastAsia="ar-SA"/>
        </w:rPr>
        <w:t>- 378</w:t>
      </w:r>
    </w:p>
    <w:p w:rsidR="007E6C23" w:rsidRPr="00BB0BB6" w:rsidRDefault="007E6C23" w:rsidP="007E6C23">
      <w:pPr>
        <w:tabs>
          <w:tab w:val="left" w:pos="5245"/>
        </w:tabs>
        <w:spacing w:after="0" w:line="100" w:lineRule="atLeast"/>
        <w:ind w:firstLine="5103"/>
        <w:rPr>
          <w:rFonts w:ascii="Times New Roman" w:eastAsia="Times New Roman" w:hAnsi="Times New Roman"/>
          <w:sz w:val="24"/>
          <w:szCs w:val="24"/>
          <w:lang w:eastAsia="ar-SA"/>
        </w:rPr>
      </w:pPr>
      <w:r w:rsidRPr="00BB0BB6">
        <w:rPr>
          <w:rFonts w:ascii="Times New Roman" w:eastAsia="Times New Roman" w:hAnsi="Times New Roman"/>
          <w:sz w:val="24"/>
          <w:szCs w:val="24"/>
          <w:lang w:eastAsia="ar-SA"/>
        </w:rPr>
        <w:t>(Kretingos rajono savivaldybės tarybos</w:t>
      </w:r>
    </w:p>
    <w:p w:rsidR="007E6C23" w:rsidRPr="00BB0BB6" w:rsidRDefault="007E6C23" w:rsidP="007E6C23">
      <w:pPr>
        <w:tabs>
          <w:tab w:val="left" w:pos="5245"/>
        </w:tabs>
        <w:spacing w:after="0" w:line="100" w:lineRule="atLeast"/>
        <w:ind w:firstLine="5103"/>
        <w:rPr>
          <w:rFonts w:ascii="Times New Roman" w:eastAsia="Times New Roman" w:hAnsi="Times New Roman"/>
          <w:sz w:val="24"/>
          <w:szCs w:val="24"/>
          <w:lang w:eastAsia="ar-SA"/>
        </w:rPr>
      </w:pPr>
      <w:r w:rsidRPr="00BB0BB6">
        <w:rPr>
          <w:rFonts w:ascii="Times New Roman" w:eastAsia="Times New Roman" w:hAnsi="Times New Roman"/>
          <w:sz w:val="24"/>
          <w:szCs w:val="24"/>
          <w:lang w:eastAsia="ar-SA"/>
        </w:rPr>
        <w:t>20</w:t>
      </w:r>
      <w:r>
        <w:rPr>
          <w:rFonts w:ascii="Times New Roman" w:eastAsia="Times New Roman" w:hAnsi="Times New Roman"/>
          <w:sz w:val="24"/>
          <w:szCs w:val="24"/>
          <w:lang w:eastAsia="ar-SA"/>
        </w:rPr>
        <w:t>21</w:t>
      </w:r>
      <w:r w:rsidRPr="00BB0BB6">
        <w:rPr>
          <w:rFonts w:ascii="Times New Roman" w:eastAsia="Times New Roman" w:hAnsi="Times New Roman"/>
          <w:sz w:val="24"/>
          <w:szCs w:val="24"/>
          <w:lang w:eastAsia="ar-SA"/>
        </w:rPr>
        <w:t xml:space="preserve"> m. </w:t>
      </w:r>
      <w:r>
        <w:rPr>
          <w:rFonts w:ascii="Times New Roman" w:eastAsia="Times New Roman" w:hAnsi="Times New Roman"/>
          <w:sz w:val="24"/>
          <w:szCs w:val="24"/>
          <w:lang w:eastAsia="ar-SA"/>
        </w:rPr>
        <w:t>kovo 25 d. sprendimo Nr. T2-</w:t>
      </w:r>
      <w:r w:rsidRPr="00BB0B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85</w:t>
      </w:r>
    </w:p>
    <w:p w:rsidR="007E6C23" w:rsidRPr="00BB0BB6" w:rsidRDefault="007E6C23" w:rsidP="007E6C23">
      <w:pPr>
        <w:tabs>
          <w:tab w:val="left" w:pos="5245"/>
        </w:tabs>
        <w:spacing w:after="0" w:line="100" w:lineRule="atLeast"/>
        <w:ind w:firstLine="5103"/>
        <w:rPr>
          <w:rFonts w:ascii="Times New Roman" w:eastAsia="Times New Roman" w:hAnsi="Times New Roman"/>
          <w:sz w:val="24"/>
          <w:szCs w:val="24"/>
          <w:lang w:eastAsia="ar-SA"/>
        </w:rPr>
      </w:pPr>
      <w:r w:rsidRPr="00BB0BB6">
        <w:rPr>
          <w:rFonts w:ascii="Times New Roman" w:eastAsia="Times New Roman" w:hAnsi="Times New Roman"/>
          <w:sz w:val="24"/>
          <w:szCs w:val="24"/>
          <w:lang w:eastAsia="ar-SA"/>
        </w:rPr>
        <w:t>redakcija)</w:t>
      </w:r>
    </w:p>
    <w:p w:rsidR="007E6C23" w:rsidRPr="0084658F" w:rsidRDefault="007E6C23" w:rsidP="007E6C23">
      <w:pPr>
        <w:tabs>
          <w:tab w:val="left" w:pos="5245"/>
        </w:tabs>
        <w:spacing w:after="0" w:line="100" w:lineRule="atLeast"/>
        <w:rPr>
          <w:rFonts w:ascii="Times New Roman" w:hAnsi="Times New Roman"/>
          <w:b/>
          <w:sz w:val="24"/>
          <w:szCs w:val="24"/>
        </w:rPr>
      </w:pPr>
    </w:p>
    <w:p w:rsidR="007E6C23" w:rsidRDefault="007E6C23" w:rsidP="007E6C23">
      <w:pPr>
        <w:jc w:val="center"/>
        <w:rPr>
          <w:rFonts w:ascii="Times New Roman" w:hAnsi="Times New Roman"/>
          <w:b/>
          <w:sz w:val="24"/>
          <w:szCs w:val="24"/>
        </w:rPr>
      </w:pPr>
      <w:r w:rsidRPr="0084658F">
        <w:rPr>
          <w:rFonts w:ascii="Times New Roman" w:hAnsi="Times New Roman"/>
          <w:b/>
          <w:sz w:val="24"/>
          <w:szCs w:val="24"/>
        </w:rPr>
        <w:t>KRETINGOS RAJONO SAVIVALDYBĖS VIETINĖS RINKLIAVOS UŽ KOMUNALINIŲ ATLIEKŲ SURINKIMĄ IŠ ATLIEKŲ TURĖTOJŲ IR ATLIEKŲ TVARKYMĄ DYDŽIO NUSTATYMO METODIKA</w:t>
      </w:r>
    </w:p>
    <w:p w:rsidR="007E6C23" w:rsidRDefault="007E6C23" w:rsidP="007E6C23">
      <w:pPr>
        <w:pStyle w:val="ListParagraph1"/>
        <w:spacing w:before="360" w:after="240" w:line="100" w:lineRule="atLeast"/>
        <w:ind w:left="403"/>
        <w:jc w:val="center"/>
        <w:rPr>
          <w:rFonts w:ascii="Times New Roman" w:hAnsi="Times New Roman"/>
          <w:b/>
          <w:sz w:val="24"/>
          <w:szCs w:val="24"/>
        </w:rPr>
      </w:pPr>
      <w:r w:rsidRPr="0084658F">
        <w:rPr>
          <w:rFonts w:ascii="Times New Roman" w:hAnsi="Times New Roman"/>
          <w:b/>
          <w:sz w:val="24"/>
          <w:szCs w:val="24"/>
        </w:rPr>
        <w:t>I. BENDROSIOS NUOSTATOS</w:t>
      </w: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Vietinės rinkliavos už komunalinių atliekų surinkimą iš atliekų turėtojų ir atliekų tvarkymą dydžio nustatymo metodika (toliau – Metodika) nustato vietinės rinkliavos už komunalinių atliekų surinkimą iš atliekų turėtojų ir atliekų tvarkymą (toliau – Vietinė rinkliava arba Rinkliava) dydžių apskaičiavimo principus bei tvarką Kretingos rajono savivaldybėje (toliau – Savivaldybė).</w:t>
      </w: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Metodika rengiama remiantis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bei kitais Rinkliavos nustatymą reglamentuojančiais teisės aktais, Metodikoje vartojamos sąvokos suprantamos taip, kaip jos apibrėžtos Lietuvos Respublikos teisė aktuose.</w:t>
      </w:r>
    </w:p>
    <w:p w:rsidR="007E6C23" w:rsidRPr="002F3F0F" w:rsidRDefault="007E6C23" w:rsidP="007E6C23">
      <w:pPr>
        <w:numPr>
          <w:ilvl w:val="0"/>
          <w:numId w:val="1"/>
        </w:numPr>
        <w:spacing w:after="0" w:line="240" w:lineRule="auto"/>
        <w:ind w:left="0" w:firstLine="851"/>
        <w:jc w:val="both"/>
        <w:rPr>
          <w:rFonts w:ascii="Times New Roman" w:hAnsi="Times New Roman"/>
          <w:b/>
          <w:sz w:val="24"/>
          <w:szCs w:val="24"/>
        </w:rPr>
      </w:pPr>
      <w:r w:rsidRPr="002F3F0F">
        <w:rPr>
          <w:rFonts w:ascii="Times New Roman" w:eastAsia="Times New Roman" w:hAnsi="Times New Roman"/>
          <w:sz w:val="24"/>
          <w:szCs w:val="24"/>
          <w:lang w:eastAsia="ar-SA"/>
        </w:rPr>
        <w:t>Rinkliava apskaičiuojama remiantis šiais principais:</w:t>
      </w:r>
    </w:p>
    <w:p w:rsidR="007E6C23" w:rsidRPr="002F3F0F" w:rsidRDefault="007E6C23" w:rsidP="007E6C23">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„Sąnaudų susigražinimo principas“ – visos sąnaudos, susidarančios dėl atliekų tvarkymo arba kitaip susijusios su šia veikla, privalo būti padengtos atliekų turėtojų;</w:t>
      </w:r>
    </w:p>
    <w:p w:rsidR="007E6C23" w:rsidRPr="002F3F0F" w:rsidRDefault="007E6C23" w:rsidP="007E6C23">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„Teršėjas (arba atliekų turėtojas) moka principas“ – atliekų turėtojas, perduodantis atliekų tvarkytojams atliekas, privalo padengti su atliekų tvarkymu susijusias sąnaudas;</w:t>
      </w:r>
    </w:p>
    <w:p w:rsidR="007E6C23" w:rsidRPr="002F3F0F" w:rsidRDefault="007E6C23" w:rsidP="007E6C23">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„Nediskriminavimo principas“ – tos pačios kategorijos atliekų turėtojams taikomos vienodos apmokestinimo sąlygos;</w:t>
      </w:r>
    </w:p>
    <w:p w:rsidR="007E6C23" w:rsidRPr="002F3F0F" w:rsidRDefault="007E6C23" w:rsidP="007E6C23">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„Proporcingumo principas“ – apmokestinimas už atliekų tvarkymą turi būti proporcingas atliekų turėtojo susidarančiam atliekų kiekiui;</w:t>
      </w:r>
    </w:p>
    <w:p w:rsidR="007E6C23" w:rsidRPr="002F3F0F" w:rsidRDefault="007E6C23" w:rsidP="007E6C23">
      <w:pPr>
        <w:pStyle w:val="ListParagraph1"/>
        <w:numPr>
          <w:ilvl w:val="1"/>
          <w:numId w:val="1"/>
        </w:numPr>
        <w:tabs>
          <w:tab w:val="left" w:pos="709"/>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hAnsi="Times New Roman"/>
          <w:sz w:val="24"/>
          <w:szCs w:val="24"/>
        </w:rPr>
        <w:t xml:space="preserve">„Solidarumo principas“ </w:t>
      </w:r>
      <w:r>
        <w:rPr>
          <w:rFonts w:ascii="Times New Roman" w:hAnsi="Times New Roman"/>
          <w:sz w:val="24"/>
          <w:szCs w:val="24"/>
        </w:rPr>
        <w:t>–</w:t>
      </w:r>
      <w:r w:rsidRPr="002F3F0F">
        <w:rPr>
          <w:rFonts w:ascii="Times New Roman" w:hAnsi="Times New Roman"/>
          <w:sz w:val="24"/>
          <w:szCs w:val="24"/>
        </w:rPr>
        <w:t xml:space="preserve"> visiems atliekų turėtojams, gyvenantiems viename atliekų tvarkymo regione, turi būti nustatyta tokia pati atliekų tvarkymo kaina už tokios pačios kokybės paslaugas.</w:t>
      </w: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Šia Metodika vadovaujasi komunalinių atliekų tvarkymo sistemos administratorius, apskaičiuodamas Rinkliavos dydžius atliekų turėtojams, kuriems atstovauja jų naudojamo nekilnojamojo turto objekto savininkas arba nekilnojamojo turto objekto savininko atstovas, arba nekilnojamojo turto objekto savininko įgaliotas asmuo, arba nekilnojamojo turto objekto naudotojas,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w:t>
      </w:r>
    </w:p>
    <w:p w:rsidR="007E6C23" w:rsidRPr="00082222" w:rsidRDefault="007E6C23" w:rsidP="007E6C23">
      <w:pPr>
        <w:numPr>
          <w:ilvl w:val="0"/>
          <w:numId w:val="1"/>
        </w:numPr>
        <w:spacing w:after="0" w:line="240" w:lineRule="auto"/>
        <w:ind w:left="0" w:firstLine="851"/>
        <w:jc w:val="both"/>
        <w:rPr>
          <w:rFonts w:ascii="Times New Roman" w:hAnsi="Times New Roman"/>
          <w:b/>
          <w:sz w:val="24"/>
          <w:szCs w:val="24"/>
        </w:rPr>
      </w:pPr>
      <w:r w:rsidRPr="002F3F0F">
        <w:rPr>
          <w:rFonts w:ascii="Times New Roman" w:eastAsia="Times New Roman" w:hAnsi="Times New Roman"/>
          <w:sz w:val="24"/>
          <w:szCs w:val="24"/>
          <w:lang w:eastAsia="ar-SA"/>
        </w:rPr>
        <w:t>Metodikoje nustatyta tvarka apskaičiuoti Rinkliavos dydžiai gali būti teikiami tvirtinti Savivaldybės tarybai kartą per metus.</w:t>
      </w:r>
    </w:p>
    <w:p w:rsidR="007E6C23" w:rsidRPr="002F3F0F" w:rsidRDefault="007E6C23" w:rsidP="007E6C23">
      <w:pPr>
        <w:spacing w:after="0" w:line="240" w:lineRule="auto"/>
        <w:jc w:val="both"/>
        <w:rPr>
          <w:rFonts w:ascii="Times New Roman" w:hAnsi="Times New Roman"/>
          <w:b/>
          <w:sz w:val="24"/>
          <w:szCs w:val="24"/>
        </w:rPr>
      </w:pPr>
    </w:p>
    <w:p w:rsidR="007E6C23" w:rsidRDefault="007E6C23" w:rsidP="007E6C23">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II. BŪTINŲJŲ SĄNAUDŲ NUSTATYMO PRINCIPAI</w:t>
      </w:r>
    </w:p>
    <w:p w:rsidR="007E6C23" w:rsidRPr="002F3F0F" w:rsidRDefault="007E6C23" w:rsidP="007E6C23">
      <w:pPr>
        <w:pStyle w:val="ListParagraph1"/>
        <w:spacing w:after="0" w:line="240" w:lineRule="auto"/>
        <w:ind w:left="0" w:firstLine="851"/>
        <w:jc w:val="center"/>
        <w:rPr>
          <w:rFonts w:ascii="Times New Roman" w:hAnsi="Times New Roman"/>
          <w:b/>
          <w:sz w:val="24"/>
          <w:szCs w:val="24"/>
        </w:rPr>
      </w:pP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 xml:space="preserve">Būtinosios su komunalinių atliekų tvarkymu susijusios sąnaudos – tiesiogiai su komunalinių atliekų tvarkymu susijusios pagrįstos sąnaudos, reikalingos komunalinių atliekų tvarkymo paslaugai suteikti, ilgalaikiam komunalinėms atliekoms tvarkyti skirtos infrastruktūros </w:t>
      </w:r>
      <w:r w:rsidRPr="002F3F0F">
        <w:rPr>
          <w:rFonts w:ascii="Times New Roman" w:eastAsia="Times New Roman" w:hAnsi="Times New Roman"/>
          <w:sz w:val="24"/>
          <w:szCs w:val="24"/>
          <w:lang w:eastAsia="ar-SA"/>
        </w:rPr>
        <w:lastRenderedPageBreak/>
        <w:t xml:space="preserve">eksploatavimui, jos atnaujinimui užtikrinti ir priimtinoms komunalinių atliekų turėtojams sąlygoms dalyvauti tvarkant komunalines atliekas sudaryti, taip pat aplinkos taršai mažinti (toliau – būtinosios sąnaudos). Į būtinąsias sąnaudas neįtraukiamos pakuočių, pakuočių atliekų ir antrinių žaliavų tvarkymo sąnaudos, t. y. tos sąnaudos, kurias teisės aktų nustatyta tvarka apmoka gamintojai ir importuotojai. </w:t>
      </w: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Būtinosios sąnaudos, vadovaujantis Vietinės rinkliavos ar kitos įmokos už komunalinių atliekų surinkimą iš atliekų turėtojų ir atliekų tvarkymą dydžio nustatymo taisyklėmis (toliau – Taisyklės), apskaičiuojamos kaip Taisyklių 6 punkte išvardintų komunalinių atliekų tvarkymo veiklų bendrųjų sąnaudų suma.</w:t>
      </w: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Metodikos 6-ame punkte nurodytų ir Taisyklėse reglamentuotų atskirų veiklų būtinosios sąnaudos nustatomos pagal formulę:</w:t>
      </w:r>
    </w:p>
    <w:p w:rsidR="007E6C23" w:rsidRPr="002F3F0F" w:rsidRDefault="007E6C23" w:rsidP="007E6C23">
      <w:pPr>
        <w:spacing w:after="0" w:line="240" w:lineRule="auto"/>
        <w:ind w:firstLine="851"/>
        <w:rPr>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BS</w:t>
      </w:r>
      <w:r w:rsidRPr="002F3F0F">
        <w:rPr>
          <w:rFonts w:ascii="Times New Roman" w:hAnsi="Times New Roman"/>
          <w:sz w:val="24"/>
          <w:szCs w:val="24"/>
          <w:vertAlign w:val="subscript"/>
        </w:rPr>
        <w:t>VEIKL</w:t>
      </w:r>
      <w:r w:rsidRPr="002F3F0F">
        <w:rPr>
          <w:rFonts w:ascii="Times New Roman" w:hAnsi="Times New Roman"/>
          <w:sz w:val="24"/>
          <w:szCs w:val="24"/>
        </w:rPr>
        <w:t xml:space="preserve"> = PS</w:t>
      </w:r>
      <w:r w:rsidRPr="002F3F0F">
        <w:rPr>
          <w:rFonts w:ascii="Times New Roman" w:hAnsi="Times New Roman"/>
          <w:sz w:val="24"/>
          <w:szCs w:val="24"/>
          <w:vertAlign w:val="subscript"/>
        </w:rPr>
        <w:t>VEIKL</w:t>
      </w:r>
      <w:r w:rsidRPr="002F3F0F">
        <w:rPr>
          <w:rFonts w:ascii="Times New Roman" w:hAnsi="Times New Roman"/>
          <w:sz w:val="24"/>
          <w:szCs w:val="24"/>
        </w:rPr>
        <w:t xml:space="preserve"> + KS</w:t>
      </w:r>
      <w:r w:rsidRPr="002F3F0F">
        <w:rPr>
          <w:rFonts w:ascii="Times New Roman" w:hAnsi="Times New Roman"/>
          <w:sz w:val="24"/>
          <w:szCs w:val="24"/>
          <w:vertAlign w:val="subscript"/>
        </w:rPr>
        <w:t>VEIKL</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kintamosios sąnaudos (Eur).</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Nustatant Vietinės rinkliavos dydžius, vertinamos tik realiai vykdomos ir komunalinių atliekų tvarkymo administratoriaus administruojamos komunalinių atliekų tvarkymo veiklos bei jų sukuriamos būtinosios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Pastoviąsias komunalinių atliekų tvarkymo sąnaudas sudaro nuo komunalinių atliekų kiekio nepriklausančios komunalinių atliekų tvarkymo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Apskaičiavus kiekvienos komunalinių atliekų tvarkymo veiklos pastoviąsias sąnaudas ir jas susumavus, nustatomos bendrosios pastoviosios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Kintamąsias komunalinių atliekų tvarkymo sąnaudas sudaro su komunalinių atliekų kiekiu susijusios komunalinių atliekų tvarkymo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Apskaičiavus kiekvienos komunalinių atliekų tvarkymo veiklos kintamąsias sąnaudas ir jas susumavus, nustatomos bendrosios kintamosios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Skaičiuojant būtinąsias sąnaudas vadovaujamasi šiais dokumentais ir duomenimis:</w:t>
      </w:r>
    </w:p>
    <w:p w:rsidR="007E6C23" w:rsidRPr="002F3F0F" w:rsidRDefault="007E6C23" w:rsidP="007E6C23">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Kretingos rajono savivaldybės atliekų tvarkymo planu;</w:t>
      </w:r>
    </w:p>
    <w:p w:rsidR="007E6C23" w:rsidRPr="002F3F0F" w:rsidRDefault="007E6C23" w:rsidP="007E6C23">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einamųjų metų 1–9 mėn. faktiniais ir 10–12 mėn. prognozuojamais finansiniais rezultatais;</w:t>
      </w:r>
    </w:p>
    <w:p w:rsidR="007E6C23" w:rsidRPr="002F3F0F" w:rsidRDefault="007E6C23" w:rsidP="007E6C23">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galiojančiose atliekų tvarkymo paslaugų ir (ar) darbų atlikimo sutartyse nustatytomis kainomis;</w:t>
      </w:r>
    </w:p>
    <w:p w:rsidR="007E6C23" w:rsidRPr="002F3F0F" w:rsidRDefault="007E6C23" w:rsidP="007E6C23">
      <w:pPr>
        <w:pStyle w:val="ListParagraph1"/>
        <w:numPr>
          <w:ilvl w:val="1"/>
          <w:numId w:val="1"/>
        </w:numPr>
        <w:tabs>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mišrių komunalinių ir kitų atskirai surenkamų atliekų susikaupimo normomis.</w:t>
      </w:r>
    </w:p>
    <w:p w:rsidR="007E6C23" w:rsidRPr="002F3F0F" w:rsidRDefault="007E6C23" w:rsidP="007E6C23">
      <w:pPr>
        <w:pStyle w:val="ListParagraph1"/>
        <w:spacing w:after="0" w:line="240" w:lineRule="auto"/>
        <w:ind w:left="0"/>
        <w:rPr>
          <w:rFonts w:ascii="Times New Roman" w:hAnsi="Times New Roman"/>
          <w:b/>
          <w:sz w:val="28"/>
          <w:szCs w:val="28"/>
        </w:rPr>
      </w:pPr>
    </w:p>
    <w:p w:rsidR="007E6C23" w:rsidRDefault="007E6C23" w:rsidP="007E6C23">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 xml:space="preserve">III. BŪTINŲJŲ SĄNAUDŲ SKAIČIAVIMAS IR KOMUNALINIŲ ATLIEKŲ </w:t>
      </w:r>
    </w:p>
    <w:p w:rsidR="007E6C23" w:rsidRDefault="007E6C23" w:rsidP="007E6C23">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SUTVARKYMO KAINOS NUSTATYMAS</w:t>
      </w:r>
    </w:p>
    <w:p w:rsidR="007E6C23" w:rsidRPr="002F3F0F" w:rsidRDefault="007E6C23" w:rsidP="007E6C23">
      <w:pPr>
        <w:pStyle w:val="ListParagraph1"/>
        <w:spacing w:after="0" w:line="240" w:lineRule="auto"/>
        <w:ind w:left="0"/>
        <w:rPr>
          <w:rFonts w:ascii="Times New Roman" w:eastAsia="Times New Roman" w:hAnsi="Times New Roman"/>
          <w:sz w:val="24"/>
          <w:szCs w:val="24"/>
          <w:lang w:eastAsia="ar-SA"/>
        </w:rPr>
      </w:pPr>
    </w:p>
    <w:p w:rsidR="007E6C23"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Skaičiuojant būtinąsias sąnaudas, įvertinamas planuojamas susidaryti komunalinių atliekų, pateksiančių į Kretingos rajono savivaldybės komunalinių atliekų tvarkymo sistemą, kiekis pagal atskiras komunalinių atliekų rūšis (mišrios komunalinės atliekos, biologiškai skaidžios atliekos, didžiosios atliekos, antrinės žaliavos, buityje susidarančios elektros ir elektroninės įrangos atliekos ir kitos, išskyrus tas, kurių tvarkymo sąnaudas teisės aktų nustatyta tvarka privalo apmokėti gamintojai ir importuotojai). Vertinamos tik Savivaldybės teritorijoje realiai vykdomos Metodikos 6 punkte įvardintos veiklos.</w:t>
      </w:r>
    </w:p>
    <w:p w:rsidR="007E6C23" w:rsidRPr="002F3F0F" w:rsidRDefault="007E6C23" w:rsidP="007E6C23">
      <w:pPr>
        <w:tabs>
          <w:tab w:val="left" w:pos="851"/>
        </w:tabs>
        <w:spacing w:after="0" w:line="240" w:lineRule="auto"/>
        <w:jc w:val="both"/>
        <w:rPr>
          <w:rFonts w:ascii="Times New Roman" w:eastAsia="Times New Roman" w:hAnsi="Times New Roman"/>
          <w:sz w:val="24"/>
          <w:szCs w:val="24"/>
          <w:lang w:eastAsia="ar-SA"/>
        </w:rPr>
      </w:pP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lastRenderedPageBreak/>
        <w:t>Mišrių komunalinių atliekų surinkimo ir vežimo sąnaudų skaičiavimas pagrindžiamas faktiniais duomenimis, sąnaudų kitimo prognozėmis ir prielaidomis, dėl būsimų mišrių komunalinių atliekų surinkimo kiekių.</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Mišrių komunalinių atliekų surinkimo ir vežimo sąnaudų pagrindinės kategorijos yra:</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Darbo užmokestis;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Pagalbinės medžiagos;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Kuras;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Eksploatacinės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Nusidėvėjimas;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Draudimas;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Informacinių technologijų paslaugos;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Kitos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Normatyvinis rezervas.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Visos šios sąnaudos priskiriamos pastovioms sąnaudoms.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Mišrių komunalinių atliekų šalinimo sąnaudų skaičiavimas pagrįstas faktiniais duomenimis apie mišrių komunalinių atliekų kiekius ir Kretingos rajono savivaldybėje susidarančių mišrių komunalinių atliekų priėmimo į Klaipėdos regioninį sąvartyną tarifais. Šios sąnaudos apskaičiuojamos planuojamą pristatyti mišrių komunalinių atliekų kiekį padauginus iš atliekų priėmimo kainos.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Mišrių komunalinių atliekų šalinimo sąnaudos pastoviosioms ir kintamosioms sąnaudoms priskiriamos atsižvelgiant į komunalinių atliekų priėmimo į Klaipėdos regioninį sąvartyną sutartį, surenkamų komunalinių atliekų kiekių pokyčius, įdiegus papildomas atskiro antrinių žaliavų ir pakuočių, žaliųjų ir kitų atliekų surinkimo sistemas bei komunalines atliekas tvarkančių įmonių sąnaudų pobūdį.</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Į komunalines atliekas patekusių pavojingų buitinių atliekų, didelių gabaritų atliekų ir kitų atliekų surinkimo apvažiavimo būdu sąnaudų skaičiavimas pagrindžiamas faktiniais duomenimis, sąnaudų kitimo prognozėmis ir prielaidomis dėl būsimų pavojingų buitinių atliekų ir didelių gabaritų atliekų surinkimo kiekių.</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Į komunalines atliekas patekusių pavojingų buitinių atliekų, didelių gabaritų atliekų ir kitų atliekų surinkimo apvažiavimo būdu sąnaudų pagrindinės kategorijos yra:</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Darbo užmokestis;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Pagalbinės medžiagos;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Kuras;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Eksploatacinės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Nusidėvėjimas;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Draudimas;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Informacinių technologijų paslaugos;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Kitos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Normatyvinis rezervas.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Visos šios sąnaudos priskiriamos pastovioms sąnaudoms.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Biologiškai skaidžių atliekų rūšiuojamojo surinkimo sąnaudų skaičiavimas pagrindžiamas faktiniais duomenimis, sąnaudų kitimo prognozėmis ir prielaidomis dėl būsimų biologiškai skaidžių atliekų surinkimo apimčių.</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Biologiškai skaidžių atliekų rūšiuojamojo surinkimo sąnaudų pagrindinės kategorijos yra:</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Darbo užmokestis;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Pagalbinės medžiagos;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Kuras;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Eksploatacinės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Nusidėvėjimas;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Draudimas;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Informacinių technologijų paslaugos;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lastRenderedPageBreak/>
        <w:t>Kitos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Normatyvinis rezervas.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Visos šios sąnaudos priskiriamos pastovioms sąnaudoms.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Komunalinių atliekų tvarkymo infrastruktūros atnaujinimo sąnaudos skaičiuojamos atsižvelgiant į vykdomus ir planuojamus įgyvendinti komunalinių atliekų tvarkymo infrastruktūros plėtojimo projektus. Šias sąnaudas sudaro įgyvendinamų projektų metu įsigyto ar planuojamo įsigyti nekilnojamojo turto nusidėvėjimo sąnaudos ir paskolų, iš kurių buvo / bus finansuojami projektai, palūkanų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Atsižvelgiant į komunalinių atliekų infrastruktūros atnaujinimo sąnaudų pobūdį, visos šios sąnaudos priskiriamos pastoviosioms sąnaudoms.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Komunalinių atliekų tvarkymo administravimo sąnaudų skaičiavimas pagrįstas faktiniais duomenimis, sąnaudų kitimo prognozėmis ir prielaidomis. Šios sąnaudos apskaičiuojamos pagal šias grupes: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darbo užmokestis;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nusidėvėjimas; </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medžiagos;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informacinių technologijų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ryšių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visuomenės švietimo ir informavimo sąnaudos;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registro paslaugos;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pašto paslaugos;</w:t>
      </w:r>
    </w:p>
    <w:p w:rsidR="007E6C23" w:rsidRPr="002F3F0F" w:rsidRDefault="007E6C23" w:rsidP="007E6C23">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bankų paslaugos;</w:t>
      </w:r>
    </w:p>
    <w:p w:rsidR="007E6C23" w:rsidRPr="002F3F0F" w:rsidRDefault="007E6C23" w:rsidP="007E6C23">
      <w:pPr>
        <w:pStyle w:val="ListParagraph1"/>
        <w:numPr>
          <w:ilvl w:val="1"/>
          <w:numId w:val="1"/>
        </w:numPr>
        <w:tabs>
          <w:tab w:val="left" w:pos="709"/>
          <w:tab w:val="left" w:pos="851"/>
          <w:tab w:val="left" w:pos="993"/>
          <w:tab w:val="left" w:pos="1134"/>
          <w:tab w:val="left" w:pos="1276"/>
          <w:tab w:val="left" w:pos="1560"/>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kitos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Atsižvelgiant į komunalinių atliekų tvarkymo administravimo sąnaudų pobūdį, visos šios sąnaudos priskiriamos pastoviosioms sąnaudoms.</w:t>
      </w: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Bendros pastoviosios būtinosios sąnaudos apskaičiuojamos susumavus visų komunalinių atliekų tvarkymo veiklų būtinąsias pastoviąsias sąnaudas (įskaitant PVM):</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BPS = PS</w:t>
      </w:r>
      <w:r w:rsidRPr="002F3F0F">
        <w:rPr>
          <w:rFonts w:ascii="Times New Roman" w:hAnsi="Times New Roman"/>
          <w:sz w:val="24"/>
          <w:szCs w:val="24"/>
          <w:vertAlign w:val="subscript"/>
        </w:rPr>
        <w:t>V1</w:t>
      </w:r>
      <w:r w:rsidRPr="002F3F0F">
        <w:rPr>
          <w:rFonts w:ascii="Times New Roman" w:hAnsi="Times New Roman"/>
          <w:sz w:val="24"/>
          <w:szCs w:val="24"/>
        </w:rPr>
        <w:t xml:space="preserve"> + PS</w:t>
      </w:r>
      <w:r w:rsidRPr="002F3F0F">
        <w:rPr>
          <w:rFonts w:ascii="Times New Roman" w:hAnsi="Times New Roman"/>
          <w:sz w:val="24"/>
          <w:szCs w:val="24"/>
          <w:vertAlign w:val="subscript"/>
        </w:rPr>
        <w:t xml:space="preserve">V2 </w:t>
      </w:r>
      <w:r w:rsidRPr="002F3F0F">
        <w:rPr>
          <w:rFonts w:ascii="Times New Roman" w:hAnsi="Times New Roman"/>
          <w:sz w:val="24"/>
          <w:szCs w:val="24"/>
        </w:rPr>
        <w:t>+ .... + PS</w:t>
      </w:r>
      <w:r w:rsidRPr="002F3F0F">
        <w:rPr>
          <w:rFonts w:ascii="Times New Roman" w:hAnsi="Times New Roman"/>
          <w:sz w:val="24"/>
          <w:szCs w:val="24"/>
          <w:vertAlign w:val="subscript"/>
        </w:rPr>
        <w:t>V</w:t>
      </w:r>
      <w:r w:rsidRPr="002F3F0F">
        <w:rPr>
          <w:rFonts w:ascii="Times New Roman" w:hAnsi="Times New Roman"/>
          <w:sz w:val="24"/>
          <w:szCs w:val="24"/>
          <w:vertAlign w:val="subscript"/>
          <w:lang w:val="en-US"/>
        </w:rPr>
        <w:t>6</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BPS – bendros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V1</w:t>
      </w:r>
      <w:r w:rsidRPr="002F3F0F">
        <w:rPr>
          <w:rFonts w:ascii="Times New Roman" w:hAnsi="Times New Roman"/>
          <w:sz w:val="24"/>
          <w:szCs w:val="24"/>
        </w:rPr>
        <w:t xml:space="preserve"> – 1-os veiklos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V2</w:t>
      </w:r>
      <w:r w:rsidRPr="002F3F0F">
        <w:rPr>
          <w:rFonts w:ascii="Times New Roman" w:hAnsi="Times New Roman"/>
          <w:sz w:val="24"/>
          <w:szCs w:val="24"/>
        </w:rPr>
        <w:t xml:space="preserve"> – 2-os veiklos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V6</w:t>
      </w:r>
      <w:r w:rsidRPr="002F3F0F">
        <w:rPr>
          <w:rFonts w:ascii="Times New Roman" w:hAnsi="Times New Roman"/>
          <w:sz w:val="24"/>
          <w:szCs w:val="24"/>
        </w:rPr>
        <w:t xml:space="preserve"> – 6-os veiklos pastoviosios sąnaudos (Eur).</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Bendros kintamosios būtinosios sąnaudos apskaičiuojamos susumavus visų komunalinių atliekų tvarkymo veiklų kintamąsias sąnaudas (įskaitant PVM):</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BKS = KS</w:t>
      </w:r>
      <w:r w:rsidRPr="002F3F0F">
        <w:rPr>
          <w:rFonts w:ascii="Times New Roman" w:hAnsi="Times New Roman"/>
          <w:sz w:val="24"/>
          <w:szCs w:val="24"/>
          <w:vertAlign w:val="subscript"/>
        </w:rPr>
        <w:t>V1</w:t>
      </w:r>
      <w:r w:rsidRPr="002F3F0F">
        <w:rPr>
          <w:rFonts w:ascii="Times New Roman" w:hAnsi="Times New Roman"/>
          <w:sz w:val="24"/>
          <w:szCs w:val="24"/>
        </w:rPr>
        <w:t xml:space="preserve"> + KS</w:t>
      </w:r>
      <w:r w:rsidRPr="002F3F0F">
        <w:rPr>
          <w:rFonts w:ascii="Times New Roman" w:hAnsi="Times New Roman"/>
          <w:sz w:val="24"/>
          <w:szCs w:val="24"/>
          <w:vertAlign w:val="subscript"/>
        </w:rPr>
        <w:t xml:space="preserve">V2 </w:t>
      </w:r>
      <w:r w:rsidRPr="002F3F0F">
        <w:rPr>
          <w:rFonts w:ascii="Times New Roman" w:hAnsi="Times New Roman"/>
          <w:sz w:val="24"/>
          <w:szCs w:val="24"/>
        </w:rPr>
        <w:t>+ .... + KS</w:t>
      </w:r>
      <w:r w:rsidRPr="002F3F0F">
        <w:rPr>
          <w:rFonts w:ascii="Times New Roman" w:hAnsi="Times New Roman"/>
          <w:sz w:val="24"/>
          <w:szCs w:val="24"/>
          <w:vertAlign w:val="subscript"/>
        </w:rPr>
        <w:t>V6</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BKS – bendros kintamosios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V1</w:t>
      </w:r>
      <w:r w:rsidRPr="002F3F0F">
        <w:rPr>
          <w:rFonts w:ascii="Times New Roman" w:hAnsi="Times New Roman"/>
          <w:sz w:val="24"/>
          <w:szCs w:val="24"/>
        </w:rPr>
        <w:t xml:space="preserve"> – 1-os veiklos kintamosios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V2</w:t>
      </w:r>
      <w:r w:rsidRPr="002F3F0F">
        <w:rPr>
          <w:rFonts w:ascii="Times New Roman" w:hAnsi="Times New Roman"/>
          <w:sz w:val="24"/>
          <w:szCs w:val="24"/>
        </w:rPr>
        <w:t xml:space="preserve"> – 2-os veiklos kintamosios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V6</w:t>
      </w:r>
      <w:r w:rsidRPr="002F3F0F">
        <w:rPr>
          <w:rFonts w:ascii="Times New Roman" w:hAnsi="Times New Roman"/>
          <w:sz w:val="24"/>
          <w:szCs w:val="24"/>
        </w:rPr>
        <w:t xml:space="preserve"> – 6-os veiklos kintamosios sąnaudos (Eur).</w:t>
      </w:r>
    </w:p>
    <w:p w:rsidR="007E6C23" w:rsidRPr="002F3F0F" w:rsidRDefault="007E6C23" w:rsidP="007E6C23">
      <w:pPr>
        <w:spacing w:after="0" w:line="240" w:lineRule="auto"/>
        <w:rPr>
          <w:rFonts w:ascii="Times New Roman" w:hAnsi="Times New Roman"/>
          <w:sz w:val="24"/>
          <w:szCs w:val="24"/>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Komunalinių atliekų sutvarkymo kaina nustatoma visas planuojamas komunalinių atliekų tvarkymo sąnaudas padalinus iš komunalinių atliekų kiekio:</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KATK = KATS / KAK</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KATK</w:t>
      </w:r>
      <w:r w:rsidRPr="002F3F0F">
        <w:rPr>
          <w:rFonts w:ascii="Times New Roman" w:hAnsi="Times New Roman"/>
          <w:sz w:val="24"/>
          <w:szCs w:val="24"/>
          <w:vertAlign w:val="subscript"/>
        </w:rPr>
        <w:t xml:space="preserve"> </w:t>
      </w:r>
      <w:r w:rsidRPr="002F3F0F">
        <w:rPr>
          <w:rFonts w:ascii="Times New Roman" w:hAnsi="Times New Roman"/>
          <w:sz w:val="24"/>
          <w:szCs w:val="24"/>
        </w:rPr>
        <w:t>– komunalinių atliekų tvarkymo kaina (Eur/t);</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KATS – visos komunalinių atliekų tvarkymo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lastRenderedPageBreak/>
        <w:t>KAK –</w:t>
      </w:r>
      <w:r w:rsidRPr="002F3F0F">
        <w:rPr>
          <w:rFonts w:ascii="Times New Roman" w:hAnsi="Times New Roman"/>
          <w:strike/>
          <w:sz w:val="24"/>
          <w:szCs w:val="24"/>
        </w:rPr>
        <w:t xml:space="preserve"> </w:t>
      </w:r>
      <w:r w:rsidRPr="002F3F0F">
        <w:rPr>
          <w:rFonts w:ascii="Times New Roman" w:hAnsi="Times New Roman"/>
          <w:sz w:val="24"/>
          <w:szCs w:val="24"/>
        </w:rPr>
        <w:t>komunalinių atliekų kiekis (t).</w:t>
      </w:r>
    </w:p>
    <w:p w:rsidR="007E6C23" w:rsidRDefault="007E6C23" w:rsidP="007E6C23">
      <w:pPr>
        <w:pStyle w:val="ListParagraph1"/>
        <w:spacing w:after="0" w:line="240" w:lineRule="auto"/>
        <w:ind w:left="0"/>
        <w:rPr>
          <w:rFonts w:ascii="Times New Roman" w:hAnsi="Times New Roman"/>
          <w:b/>
          <w:sz w:val="24"/>
          <w:szCs w:val="24"/>
        </w:rPr>
      </w:pPr>
    </w:p>
    <w:p w:rsidR="007E6C23" w:rsidRDefault="007E6C23" w:rsidP="007E6C23">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IV. DVINARĖS RINKLIAVOS DYDŽIO NUSTATYMO PRINCIPAI</w:t>
      </w:r>
    </w:p>
    <w:p w:rsidR="007E6C23" w:rsidRPr="002F3F0F" w:rsidRDefault="007E6C23" w:rsidP="007E6C23">
      <w:pPr>
        <w:pStyle w:val="ListParagraph1"/>
        <w:spacing w:after="0" w:line="240" w:lineRule="auto"/>
        <w:ind w:left="0"/>
        <w:rPr>
          <w:rFonts w:ascii="Times New Roman" w:hAnsi="Times New Roman"/>
          <w:b/>
          <w:sz w:val="24"/>
          <w:szCs w:val="24"/>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dydis turi būti apskaičiuotas toks, kad iš nekilnojamojo turto objektų savininkų arba jų įgaliotų asmenų surinktomis lėšomis būtų padengtos visos būtinosios sąnaudos.</w:t>
      </w: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Nekilnojamojo turto </w:t>
      </w:r>
      <w:bookmarkStart w:id="0" w:name="_Hlk503810534"/>
      <w:r w:rsidRPr="002F3F0F">
        <w:rPr>
          <w:rFonts w:ascii="Times New Roman" w:hAnsi="Times New Roman"/>
          <w:sz w:val="24"/>
          <w:szCs w:val="24"/>
        </w:rPr>
        <w:t>(toliau − NT)</w:t>
      </w:r>
      <w:bookmarkEnd w:id="0"/>
      <w:r w:rsidRPr="002F3F0F">
        <w:rPr>
          <w:rFonts w:ascii="Times New Roman" w:hAnsi="Times New Roman"/>
          <w:sz w:val="24"/>
          <w:szCs w:val="24"/>
        </w:rPr>
        <w:t xml:space="preserve"> objektai suskirstomi į kategorijas pasirinktinai pagal NT objekto rūšis ir (ar) jų paskirtį, vadovaujantis NT objektų rūšių sąrašu, kurį pagal Lietuvos Respublikos atliekų tvarkymo įsakymo 30 straipsnio 2 dalį nustato Lietuvos Respublikos aplinkos ministerija. NT objektai suskirstyti į kategorijas vadovaujantis Lietuvos Respublikos aplinkos ministro 2013 m. vasario 20 d. įsakymu Nr. D1</w:t>
      </w:r>
      <w:r>
        <w:rPr>
          <w:rFonts w:ascii="Times New Roman" w:hAnsi="Times New Roman"/>
          <w:sz w:val="24"/>
          <w:szCs w:val="24"/>
        </w:rPr>
        <w:t>-</w:t>
      </w:r>
      <w:r w:rsidRPr="002F3F0F">
        <w:rPr>
          <w:rFonts w:ascii="Times New Roman" w:hAnsi="Times New Roman"/>
          <w:sz w:val="24"/>
          <w:szCs w:val="24"/>
        </w:rPr>
        <w:t>150 patvirtintu Nekilnojamojo turto objektų, kurių savininkas arba įgaliotas asmuo privalo mokėti nustatytą rinkliavą arba sudaryti komunalinių atliekų tvarkymo paslaugos teikimo sutartį, rūšių sąrašu (toliau – Sąrašas).</w:t>
      </w:r>
    </w:p>
    <w:p w:rsidR="007E6C23" w:rsidRPr="002F3F0F" w:rsidRDefault="007E6C23" w:rsidP="007E6C23">
      <w:pPr>
        <w:numPr>
          <w:ilvl w:val="0"/>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NT objektas, nenurodytas Metodikos </w:t>
      </w:r>
      <w:r w:rsidRPr="002F3F0F">
        <w:rPr>
          <w:rFonts w:ascii="Times New Roman" w:hAnsi="Times New Roman"/>
          <w:sz w:val="24"/>
          <w:szCs w:val="24"/>
          <w:lang w:val="en-US"/>
        </w:rPr>
        <w:t>35</w:t>
      </w:r>
      <w:r w:rsidRPr="002F3F0F">
        <w:rPr>
          <w:rFonts w:ascii="Times New Roman" w:hAnsi="Times New Roman"/>
          <w:sz w:val="24"/>
          <w:szCs w:val="24"/>
        </w:rPr>
        <w:t xml:space="preserve"> punkte, gali būti priskiriamas atskirai NT objektų kategorijai.</w:t>
      </w: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NT objektų kategorijos ir pasirinkti dvinarės rinkliavos dedamųjų parametrai (nurodyti Metodikos 1 priede) yra tvirtinami Savivaldybės tarybos sprendimu Kretingos rajono savivaldybės vietinės rinkliavos už komunalinių atliekų surinkimą iš atliekų turėtojų ir atliekų tvarkymą nuostatuose (toliau − Nuostatai).</w:t>
      </w:r>
    </w:p>
    <w:p w:rsidR="007E6C23" w:rsidRDefault="007E6C23" w:rsidP="007E6C23">
      <w:pPr>
        <w:pStyle w:val="ListParagraph1"/>
        <w:spacing w:after="0" w:line="240" w:lineRule="auto"/>
        <w:ind w:left="0"/>
        <w:rPr>
          <w:rFonts w:ascii="Times New Roman" w:hAnsi="Times New Roman"/>
          <w:b/>
          <w:sz w:val="24"/>
          <w:szCs w:val="24"/>
        </w:rPr>
      </w:pPr>
    </w:p>
    <w:p w:rsidR="007E6C23" w:rsidRDefault="007E6C23" w:rsidP="007E6C23">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V. DVINARĖS RINKLIAVOS DYDŽIO NUSTATYMO TVARKA</w:t>
      </w:r>
    </w:p>
    <w:p w:rsidR="007E6C23" w:rsidRPr="002F3F0F" w:rsidRDefault="007E6C23" w:rsidP="007E6C23">
      <w:pPr>
        <w:pStyle w:val="ListParagraph1"/>
        <w:spacing w:after="0" w:line="240" w:lineRule="auto"/>
        <w:ind w:left="0"/>
        <w:rPr>
          <w:rFonts w:ascii="Times New Roman" w:hAnsi="Times New Roman"/>
          <w:b/>
          <w:sz w:val="24"/>
          <w:szCs w:val="24"/>
        </w:rPr>
      </w:pPr>
    </w:p>
    <w:p w:rsidR="007E6C23" w:rsidRPr="002F3F0F" w:rsidRDefault="007E6C23" w:rsidP="007E6C23">
      <w:pPr>
        <w:numPr>
          <w:ilvl w:val="0"/>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 rinkliava susideda iš pastoviosios ir kintamosios dedamųjų:</w:t>
      </w:r>
    </w:p>
    <w:p w:rsidR="007E6C23" w:rsidRPr="002F3F0F" w:rsidRDefault="007E6C23" w:rsidP="007E6C23">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pastoviąją dvinarės rinkliavos dedamąją moka visi NT objektų savininkai arba jų įgalioti asmenys, jei Nuostatai nenustato kitaip;</w:t>
      </w:r>
    </w:p>
    <w:p w:rsidR="007E6C23" w:rsidRPr="002F3F0F" w:rsidRDefault="007E6C23" w:rsidP="007E6C23">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kintamąją dvinarės rinkliavos dedamąją moka NT objektų savininkai arba jų įgalioti asmenys, kuriems teikiama komunalinių atliekų tvarkymo paslauga, jei Nuostatai nenustato kitaip.</w:t>
      </w: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Pastoviosios sąnaudos skirtingoms NT objektų kategorijoms padalinamos vadovaujantis šiais principais ir etapais:</w:t>
      </w:r>
    </w:p>
    <w:p w:rsidR="007E6C23" w:rsidRPr="002F3F0F" w:rsidRDefault="007E6C23" w:rsidP="007E6C23">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pastoviosios sąnaudos padalinamos į 5 dalis: individualiems namams, butams, turintiems individualius konteinerius, kitiems butams, sodų (kuriuose nuolat negyvenama) paskirties objektams ir juridinių bei fizinių asmenų naudojamiems nekilnojamo turto objektams (Metodikos 1 priedas, 2−16, 18.1 eilutės). Pastoviosios sąnaudos padalinamos atsižvelgiant į konkrečiai NT objektų kategorijai priskirtų konteinerių bendrą tūrį, išvežimų dažnį ir skaičių:</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IN</w:t>
      </w:r>
      <w:r w:rsidRPr="002F3F0F">
        <w:rPr>
          <w:rFonts w:ascii="Times New Roman" w:hAnsi="Times New Roman"/>
          <w:sz w:val="24"/>
          <w:szCs w:val="24"/>
        </w:rPr>
        <w:t xml:space="preserve"> = (∑(KS</w:t>
      </w:r>
      <w:r w:rsidRPr="002F3F0F">
        <w:rPr>
          <w:rFonts w:ascii="Times New Roman" w:hAnsi="Times New Roman"/>
          <w:sz w:val="24"/>
          <w:szCs w:val="24"/>
          <w:vertAlign w:val="subscript"/>
        </w:rPr>
        <w:t>IN</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Pr>
          <w:rFonts w:ascii="Times New Roman" w:hAnsi="Times New Roman"/>
          <w:sz w:val="24"/>
          <w:szCs w:val="24"/>
        </w:rPr>
        <w:t>x PS</w:t>
      </w:r>
      <w:r>
        <w:rPr>
          <w:rFonts w:ascii="Times New Roman" w:hAnsi="Times New Roman"/>
          <w:sz w:val="24"/>
          <w:szCs w:val="24"/>
        </w:rPr>
        <w:tab/>
      </w:r>
      <w:r w:rsidRPr="002F3F0F">
        <w:rPr>
          <w:rFonts w:ascii="Times New Roman" w:hAnsi="Times New Roman"/>
          <w:sz w:val="24"/>
          <w:szCs w:val="24"/>
        </w:rPr>
        <w:tab/>
        <w:t>(1)</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IN </w:t>
      </w:r>
      <w:r w:rsidRPr="002F3F0F">
        <w:rPr>
          <w:rFonts w:ascii="Times New Roman" w:hAnsi="Times New Roman"/>
          <w:sz w:val="24"/>
          <w:szCs w:val="24"/>
        </w:rPr>
        <w:t>– individualiems namams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IN </w:t>
      </w:r>
      <w:r w:rsidRPr="002F3F0F">
        <w:rPr>
          <w:rFonts w:ascii="Times New Roman" w:hAnsi="Times New Roman"/>
          <w:sz w:val="24"/>
          <w:szCs w:val="24"/>
        </w:rPr>
        <w:t>– individualių namų gyventojų turimas konkretaus tūrio konteinerių skaičius;</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KT – konkretus konteinerio tūris;</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 xml:space="preserve">KID – konkretaus tūrio konteinerių išvežimo dažnis; </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B </w:t>
      </w:r>
      <w:r w:rsidRPr="002F3F0F">
        <w:rPr>
          <w:rFonts w:ascii="Times New Roman" w:hAnsi="Times New Roman"/>
          <w:sz w:val="24"/>
          <w:szCs w:val="24"/>
        </w:rPr>
        <w:t>– visas turimas konkretaus tūrio konteinerių skaičius;</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 </w:t>
      </w:r>
      <w:r w:rsidRPr="002F3F0F">
        <w:rPr>
          <w:rFonts w:ascii="Times New Roman" w:hAnsi="Times New Roman"/>
          <w:sz w:val="24"/>
          <w:szCs w:val="24"/>
        </w:rPr>
        <w:t>– visos pastoviosios sąnaudos (Eur);</w:t>
      </w:r>
    </w:p>
    <w:p w:rsidR="007E6C23" w:rsidRPr="002F3F0F" w:rsidRDefault="007E6C23" w:rsidP="007E6C23">
      <w:pPr>
        <w:spacing w:after="0" w:line="240" w:lineRule="auto"/>
        <w:ind w:firstLine="851"/>
        <w:rPr>
          <w:rFonts w:ascii="Times New Roman" w:hAnsi="Times New Roman"/>
          <w:sz w:val="24"/>
          <w:szCs w:val="24"/>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DBIN</w:t>
      </w:r>
      <w:r w:rsidRPr="002F3F0F">
        <w:rPr>
          <w:rFonts w:ascii="Times New Roman" w:hAnsi="Times New Roman"/>
          <w:sz w:val="24"/>
          <w:szCs w:val="24"/>
        </w:rPr>
        <w:t xml:space="preserve"> = (∑(KS</w:t>
      </w:r>
      <w:r w:rsidRPr="002F3F0F">
        <w:rPr>
          <w:rFonts w:ascii="Times New Roman" w:hAnsi="Times New Roman"/>
          <w:sz w:val="24"/>
          <w:szCs w:val="24"/>
          <w:vertAlign w:val="subscript"/>
        </w:rPr>
        <w:t>DBIN</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sidRPr="002F3F0F">
        <w:rPr>
          <w:rFonts w:ascii="Times New Roman" w:hAnsi="Times New Roman"/>
          <w:sz w:val="24"/>
          <w:szCs w:val="24"/>
        </w:rPr>
        <w:t>x PS</w:t>
      </w:r>
      <w:r w:rsidRPr="002F3F0F">
        <w:rPr>
          <w:rFonts w:ascii="Times New Roman" w:hAnsi="Times New Roman"/>
          <w:sz w:val="24"/>
          <w:szCs w:val="24"/>
        </w:rPr>
        <w:tab/>
      </w:r>
      <w:r w:rsidRPr="002F3F0F">
        <w:rPr>
          <w:rFonts w:ascii="Times New Roman" w:hAnsi="Times New Roman"/>
          <w:sz w:val="24"/>
          <w:szCs w:val="24"/>
        </w:rPr>
        <w:tab/>
        <w:t>(2)</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DBIN </w:t>
      </w:r>
      <w:r w:rsidRPr="002F3F0F">
        <w:rPr>
          <w:rFonts w:ascii="Times New Roman" w:hAnsi="Times New Roman"/>
          <w:sz w:val="24"/>
          <w:szCs w:val="24"/>
        </w:rPr>
        <w:t>– daugiabučių namų, turinčių individualius konteinerius, butams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DBIN </w:t>
      </w:r>
      <w:r w:rsidRPr="002F3F0F">
        <w:rPr>
          <w:rFonts w:ascii="Times New Roman" w:hAnsi="Times New Roman"/>
          <w:sz w:val="24"/>
          <w:szCs w:val="24"/>
        </w:rPr>
        <w:t>– daugiabučių namų turimas individualių, konkretaus tūrio konteinerių skaičius.</w:t>
      </w:r>
    </w:p>
    <w:p w:rsidR="007E6C23" w:rsidRPr="002F3F0F" w:rsidRDefault="007E6C23" w:rsidP="007E6C23">
      <w:pPr>
        <w:spacing w:after="0" w:line="240" w:lineRule="auto"/>
        <w:ind w:firstLine="851"/>
        <w:rPr>
          <w:rFonts w:ascii="Times New Roman" w:hAnsi="Times New Roman"/>
          <w:sz w:val="24"/>
          <w:szCs w:val="24"/>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DB</w:t>
      </w:r>
      <w:r w:rsidRPr="002F3F0F">
        <w:rPr>
          <w:rFonts w:ascii="Times New Roman" w:hAnsi="Times New Roman"/>
          <w:sz w:val="24"/>
          <w:szCs w:val="24"/>
        </w:rPr>
        <w:t xml:space="preserve"> = (∑(KS</w:t>
      </w:r>
      <w:r w:rsidRPr="002F3F0F">
        <w:rPr>
          <w:rFonts w:ascii="Times New Roman" w:hAnsi="Times New Roman"/>
          <w:sz w:val="24"/>
          <w:szCs w:val="24"/>
          <w:vertAlign w:val="subscript"/>
        </w:rPr>
        <w:t>DB</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Pr>
          <w:rFonts w:ascii="Times New Roman" w:hAnsi="Times New Roman"/>
          <w:sz w:val="24"/>
          <w:szCs w:val="24"/>
        </w:rPr>
        <w:t>x PS</w:t>
      </w:r>
      <w:r>
        <w:rPr>
          <w:rFonts w:ascii="Times New Roman" w:hAnsi="Times New Roman"/>
          <w:sz w:val="24"/>
          <w:szCs w:val="24"/>
        </w:rPr>
        <w:tab/>
      </w:r>
      <w:r w:rsidRPr="002F3F0F">
        <w:rPr>
          <w:rFonts w:ascii="Times New Roman" w:hAnsi="Times New Roman"/>
          <w:sz w:val="24"/>
          <w:szCs w:val="24"/>
        </w:rPr>
        <w:tab/>
        <w:t>(3)</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DB </w:t>
      </w:r>
      <w:r w:rsidRPr="002F3F0F">
        <w:rPr>
          <w:rFonts w:ascii="Times New Roman" w:hAnsi="Times New Roman"/>
          <w:sz w:val="24"/>
          <w:szCs w:val="24"/>
        </w:rPr>
        <w:t>– daugiabučių namų, naudojančių kolektyvinius konteinerius, butams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DB </w:t>
      </w:r>
      <w:r w:rsidRPr="002F3F0F">
        <w:rPr>
          <w:rFonts w:ascii="Times New Roman" w:hAnsi="Times New Roman"/>
          <w:sz w:val="24"/>
          <w:szCs w:val="24"/>
        </w:rPr>
        <w:t>– daugiabučių namų kolektyvinių konkretaus tūrio konteinerių skaičius.</w:t>
      </w:r>
    </w:p>
    <w:p w:rsidR="007E6C23" w:rsidRPr="002F3F0F" w:rsidRDefault="007E6C23" w:rsidP="007E6C23">
      <w:pPr>
        <w:spacing w:after="0" w:line="240" w:lineRule="auto"/>
        <w:ind w:firstLine="851"/>
        <w:rPr>
          <w:rFonts w:ascii="Times New Roman" w:hAnsi="Times New Roman"/>
          <w:sz w:val="24"/>
          <w:szCs w:val="24"/>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S</w:t>
      </w:r>
      <w:r w:rsidRPr="002F3F0F">
        <w:rPr>
          <w:rFonts w:ascii="Times New Roman" w:hAnsi="Times New Roman"/>
          <w:sz w:val="24"/>
          <w:szCs w:val="24"/>
        </w:rPr>
        <w:t xml:space="preserve"> = (∑(KS</w:t>
      </w:r>
      <w:r w:rsidRPr="002F3F0F">
        <w:rPr>
          <w:rFonts w:ascii="Times New Roman" w:hAnsi="Times New Roman"/>
          <w:sz w:val="24"/>
          <w:szCs w:val="24"/>
          <w:vertAlign w:val="subscript"/>
        </w:rPr>
        <w:t>S</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sidRPr="002F3F0F">
        <w:rPr>
          <w:rFonts w:ascii="Times New Roman" w:hAnsi="Times New Roman"/>
          <w:sz w:val="24"/>
          <w:szCs w:val="24"/>
        </w:rPr>
        <w:t>x PS</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(4)</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S </w:t>
      </w:r>
      <w:r w:rsidRPr="002F3F0F">
        <w:rPr>
          <w:rFonts w:ascii="Times New Roman" w:hAnsi="Times New Roman"/>
          <w:sz w:val="24"/>
          <w:szCs w:val="24"/>
        </w:rPr>
        <w:t>– sodams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DB </w:t>
      </w:r>
      <w:r w:rsidRPr="002F3F0F">
        <w:rPr>
          <w:rFonts w:ascii="Times New Roman" w:hAnsi="Times New Roman"/>
          <w:sz w:val="24"/>
          <w:szCs w:val="24"/>
        </w:rPr>
        <w:t>– sodų konkretaus tūrio konteinerių skaičius.</w:t>
      </w:r>
    </w:p>
    <w:p w:rsidR="007E6C23" w:rsidRPr="002F3F0F" w:rsidRDefault="007E6C23" w:rsidP="007E6C23">
      <w:pPr>
        <w:spacing w:after="0" w:line="240" w:lineRule="auto"/>
        <w:ind w:firstLine="851"/>
        <w:rPr>
          <w:rFonts w:ascii="Times New Roman" w:hAnsi="Times New Roman"/>
          <w:sz w:val="24"/>
          <w:szCs w:val="24"/>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JA</w:t>
      </w:r>
      <w:r w:rsidRPr="002F3F0F">
        <w:rPr>
          <w:rFonts w:ascii="Times New Roman" w:hAnsi="Times New Roman"/>
          <w:sz w:val="24"/>
          <w:szCs w:val="24"/>
        </w:rPr>
        <w:t xml:space="preserve"> = (∑(KS</w:t>
      </w:r>
      <w:r w:rsidRPr="002F3F0F">
        <w:rPr>
          <w:rFonts w:ascii="Times New Roman" w:hAnsi="Times New Roman"/>
          <w:sz w:val="24"/>
          <w:szCs w:val="24"/>
          <w:vertAlign w:val="subscript"/>
        </w:rPr>
        <w:t>JA</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Pr>
          <w:rFonts w:ascii="Times New Roman" w:hAnsi="Times New Roman"/>
          <w:sz w:val="24"/>
          <w:szCs w:val="24"/>
        </w:rPr>
        <w:t>x PS</w:t>
      </w:r>
      <w:r>
        <w:rPr>
          <w:rFonts w:ascii="Times New Roman" w:hAnsi="Times New Roman"/>
          <w:sz w:val="24"/>
          <w:szCs w:val="24"/>
        </w:rPr>
        <w:tab/>
      </w:r>
      <w:r w:rsidRPr="002F3F0F">
        <w:rPr>
          <w:rFonts w:ascii="Times New Roman" w:hAnsi="Times New Roman"/>
          <w:sz w:val="24"/>
          <w:szCs w:val="24"/>
        </w:rPr>
        <w:tab/>
        <w:t>(5)</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JA </w:t>
      </w:r>
      <w:r w:rsidRPr="002F3F0F">
        <w:rPr>
          <w:rFonts w:ascii="Times New Roman" w:hAnsi="Times New Roman"/>
          <w:sz w:val="24"/>
          <w:szCs w:val="24"/>
        </w:rPr>
        <w:t>– juridiniams asmenims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DB </w:t>
      </w:r>
      <w:r w:rsidRPr="002F3F0F">
        <w:rPr>
          <w:rFonts w:ascii="Times New Roman" w:hAnsi="Times New Roman"/>
          <w:sz w:val="24"/>
          <w:szCs w:val="24"/>
        </w:rPr>
        <w:t>– juridinių asmenų konkretaus tūrio konteinerių skaičius.</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Juridinių bei fizinių asmenų naudojamiems NT objektams tenkančios pastoviosios sąnaudos paskirstomos kiekvienai šių objektų kategorijai (Metodikos 1 priedas, 2–16, 18.1 eilutės), atsižvelgiant į darbuotojų ir NT objektų ploto santykio koeficientą:</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NTOK</w:t>
      </w:r>
      <w:r w:rsidRPr="002F3F0F">
        <w:rPr>
          <w:rFonts w:ascii="Times New Roman" w:hAnsi="Times New Roman"/>
          <w:sz w:val="24"/>
          <w:szCs w:val="24"/>
        </w:rPr>
        <w:t xml:space="preserve"> = (BP</w:t>
      </w:r>
      <w:r w:rsidRPr="002F3F0F">
        <w:rPr>
          <w:rFonts w:ascii="Times New Roman" w:hAnsi="Times New Roman"/>
          <w:sz w:val="24"/>
          <w:szCs w:val="24"/>
          <w:vertAlign w:val="subscript"/>
        </w:rPr>
        <w:t>NTOK</w:t>
      </w:r>
      <w:r w:rsidRPr="002F3F0F">
        <w:rPr>
          <w:rFonts w:ascii="Times New Roman" w:hAnsi="Times New Roman"/>
          <w:sz w:val="24"/>
          <w:szCs w:val="24"/>
        </w:rPr>
        <w:t xml:space="preserve"> / BP</w:t>
      </w:r>
      <w:r w:rsidRPr="002F3F0F">
        <w:rPr>
          <w:rFonts w:ascii="Times New Roman" w:hAnsi="Times New Roman"/>
          <w:sz w:val="24"/>
          <w:szCs w:val="24"/>
          <w:vertAlign w:val="subscript"/>
        </w:rPr>
        <w:t>JANTO</w:t>
      </w:r>
      <w:r w:rsidRPr="002F3F0F">
        <w:rPr>
          <w:rFonts w:ascii="Times New Roman" w:hAnsi="Times New Roman"/>
          <w:sz w:val="24"/>
          <w:szCs w:val="24"/>
        </w:rPr>
        <w:t>)</w:t>
      </w:r>
      <w:r w:rsidRPr="002F3F0F">
        <w:rPr>
          <w:rFonts w:ascii="Times New Roman" w:hAnsi="Times New Roman"/>
          <w:sz w:val="24"/>
          <w:szCs w:val="24"/>
          <w:vertAlign w:val="subscript"/>
        </w:rPr>
        <w:t xml:space="preserve"> </w:t>
      </w:r>
      <w:r w:rsidRPr="002F3F0F">
        <w:rPr>
          <w:rFonts w:ascii="Times New Roman" w:hAnsi="Times New Roman"/>
          <w:sz w:val="24"/>
          <w:szCs w:val="24"/>
        </w:rPr>
        <w:t>x PS</w:t>
      </w:r>
      <w:r w:rsidRPr="002F3F0F">
        <w:rPr>
          <w:rFonts w:ascii="Times New Roman" w:hAnsi="Times New Roman"/>
          <w:sz w:val="24"/>
          <w:szCs w:val="24"/>
          <w:vertAlign w:val="subscript"/>
        </w:rPr>
        <w:t xml:space="preserve">JA </w:t>
      </w:r>
      <w:r w:rsidRPr="002F3F0F">
        <w:rPr>
          <w:rFonts w:ascii="Times New Roman" w:hAnsi="Times New Roman"/>
          <w:sz w:val="24"/>
          <w:szCs w:val="24"/>
        </w:rPr>
        <w:t>x DPK</w:t>
      </w:r>
      <w:r w:rsidRPr="002F3F0F">
        <w:rPr>
          <w:rFonts w:ascii="Times New Roman" w:hAnsi="Times New Roman"/>
          <w:sz w:val="24"/>
          <w:szCs w:val="24"/>
          <w:vertAlign w:val="subscript"/>
        </w:rPr>
        <w:t>NTOK</w:t>
      </w:r>
      <w:r w:rsidRPr="002F3F0F">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6</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tenkančios pastoviosios sąnaudos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BP</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konkrečios NT objektų kategorijos objektų bendras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BP</w:t>
      </w:r>
      <w:r w:rsidRPr="002F3F0F">
        <w:rPr>
          <w:rFonts w:ascii="Times New Roman" w:hAnsi="Times New Roman"/>
          <w:sz w:val="24"/>
          <w:szCs w:val="24"/>
          <w:vertAlign w:val="subscript"/>
        </w:rPr>
        <w:t xml:space="preserve">JANTO </w:t>
      </w:r>
      <w:r w:rsidRPr="002F3F0F">
        <w:rPr>
          <w:rFonts w:ascii="Times New Roman" w:hAnsi="Times New Roman"/>
          <w:sz w:val="24"/>
          <w:szCs w:val="24"/>
        </w:rPr>
        <w:t>– juridinių bei fizinių asmenų naudojamų NT objektų (išskyrus netinkamus naudoti objektus) bendras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JA </w:t>
      </w:r>
      <w:r w:rsidRPr="002F3F0F">
        <w:rPr>
          <w:rFonts w:ascii="Times New Roman" w:hAnsi="Times New Roman"/>
          <w:sz w:val="24"/>
          <w:szCs w:val="24"/>
        </w:rPr>
        <w:t>– juridinių bei fizinių asmenų naudojamiems NT objektams tenkančios pastoviosios sąnaudos, apskaičiuotos pagal (5) formulę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DPK</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nustatytas darbuotojų ir ploto santykio koeficientas.</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Kiekvienai NT objektų kategorijai nustatyti darbuotojų ir ploto santykio koeficientai pateikiami Metodikos 2 priede. Kiekvienos NT objektų kategorijos darbuotojų ir ploto santykis apskaičiuotas apibendrinus Lietuvos statistikos departamento duomenis apie darbuotojų skaičių, dirbantį tam tikrose ūkio šakose, ir nekilnojamo turto objektų plotus, registruotus ūkinėms veikloms. Koeficientai nustatyti kiekvienos nekilnojamo turto objektų kategorijai juridinių asmenų darbuotojų ir ploto santykį palyginus su vidutiniu darbuotojų ir ploto santykiu (Lietuvos mastu ir atsižvelgiant į Savivaldybės ypatumus).</w:t>
      </w: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Pastoviąsias sąnaudas priskyrus kiekvienai NT objektų kategorijai, apskaičiuojamas dvinarės rinkliavos pastoviosios dedamosios parametras, kuris naudojamas apskaičiuojant kiekvienam NT objektui tenkančias pastoviąsias sąnaudas:</w:t>
      </w:r>
    </w:p>
    <w:p w:rsidR="007E6C23" w:rsidRPr="002F3F0F" w:rsidRDefault="007E6C23" w:rsidP="007E6C23">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individualiems namams ir butams, turintiems individualius konteinerius</w:t>
      </w:r>
      <w:r w:rsidRPr="002F3F0F">
        <w:rPr>
          <w:rFonts w:ascii="Times New Roman" w:hAnsi="Times New Roman"/>
          <w:bCs/>
          <w:sz w:val="24"/>
          <w:szCs w:val="24"/>
        </w:rPr>
        <w:t>,</w:t>
      </w:r>
      <w:r w:rsidRPr="002F3F0F">
        <w:rPr>
          <w:rFonts w:ascii="Times New Roman" w:hAnsi="Times New Roman"/>
          <w:sz w:val="24"/>
          <w:szCs w:val="24"/>
        </w:rPr>
        <w:t xml:space="preserve"> apskaičiuojamas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IN</w:t>
      </w:r>
      <w:r w:rsidRPr="002F3F0F">
        <w:rPr>
          <w:rFonts w:ascii="Times New Roman" w:hAnsi="Times New Roman"/>
          <w:sz w:val="24"/>
          <w:szCs w:val="24"/>
        </w:rPr>
        <w:t xml:space="preserve"> = (PS</w:t>
      </w:r>
      <w:r w:rsidRPr="002F3F0F">
        <w:rPr>
          <w:rFonts w:ascii="Times New Roman" w:hAnsi="Times New Roman"/>
          <w:sz w:val="24"/>
          <w:szCs w:val="24"/>
          <w:vertAlign w:val="subscript"/>
        </w:rPr>
        <w:t>IN</w:t>
      </w:r>
      <w:r w:rsidRPr="002F3F0F">
        <w:rPr>
          <w:rFonts w:ascii="Times New Roman" w:hAnsi="Times New Roman"/>
          <w:sz w:val="24"/>
          <w:szCs w:val="24"/>
        </w:rPr>
        <w:t xml:space="preserve"> +PS</w:t>
      </w:r>
      <w:r w:rsidRPr="002F3F0F">
        <w:rPr>
          <w:rFonts w:ascii="Times New Roman" w:hAnsi="Times New Roman"/>
          <w:sz w:val="24"/>
          <w:szCs w:val="24"/>
          <w:vertAlign w:val="subscript"/>
        </w:rPr>
        <w:t>DBIN</w:t>
      </w:r>
      <w:r w:rsidRPr="002F3F0F">
        <w:rPr>
          <w:rFonts w:ascii="Times New Roman" w:hAnsi="Times New Roman"/>
          <w:sz w:val="24"/>
          <w:szCs w:val="24"/>
        </w:rPr>
        <w:t>)/ (OS</w:t>
      </w:r>
      <w:r w:rsidRPr="002F3F0F">
        <w:rPr>
          <w:rFonts w:ascii="Times New Roman" w:hAnsi="Times New Roman"/>
          <w:sz w:val="24"/>
          <w:szCs w:val="24"/>
          <w:vertAlign w:val="subscript"/>
        </w:rPr>
        <w:t>IN</w:t>
      </w:r>
      <w:r w:rsidRPr="002F3F0F">
        <w:rPr>
          <w:rFonts w:ascii="Times New Roman" w:hAnsi="Times New Roman"/>
          <w:sz w:val="24"/>
          <w:szCs w:val="24"/>
        </w:rPr>
        <w:t>+OS</w:t>
      </w:r>
      <w:r w:rsidRPr="002F3F0F">
        <w:rPr>
          <w:rFonts w:ascii="Times New Roman" w:hAnsi="Times New Roman"/>
          <w:sz w:val="24"/>
          <w:szCs w:val="24"/>
          <w:vertAlign w:val="subscript"/>
        </w:rPr>
        <w:t>DBIN</w:t>
      </w:r>
      <w:r w:rsidRPr="002F3F0F">
        <w:rPr>
          <w:rFonts w:ascii="Times New Roman" w:hAnsi="Times New Roman"/>
          <w:sz w:val="24"/>
          <w:szCs w:val="24"/>
        </w:rPr>
        <w:t xml:space="preserve">) </w:t>
      </w:r>
      <w:r w:rsidRPr="002F3F0F">
        <w:rPr>
          <w:rFonts w:ascii="Times New Roman" w:hAnsi="Times New Roman"/>
          <w:sz w:val="24"/>
          <w:szCs w:val="24"/>
        </w:rPr>
        <w:tab/>
      </w:r>
      <w:r w:rsidRPr="002F3F0F">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ab/>
        <w:t>(7)</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IN </w:t>
      </w:r>
      <w:r w:rsidRPr="002F3F0F">
        <w:rPr>
          <w:rFonts w:ascii="Times New Roman" w:hAnsi="Times New Roman"/>
          <w:sz w:val="24"/>
          <w:szCs w:val="24"/>
        </w:rPr>
        <w:t>– dvinarės rinkliavos pastoviosios dalies parametro dydis individualiems namams ir butams, turintiems individualius konteinerius, (Eur/objektui);</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lastRenderedPageBreak/>
        <w:t>PS</w:t>
      </w:r>
      <w:r w:rsidRPr="002F3F0F">
        <w:rPr>
          <w:rFonts w:ascii="Times New Roman" w:hAnsi="Times New Roman"/>
          <w:sz w:val="24"/>
          <w:szCs w:val="24"/>
          <w:vertAlign w:val="subscript"/>
        </w:rPr>
        <w:t xml:space="preserve">IN </w:t>
      </w:r>
      <w:r w:rsidRPr="002F3F0F">
        <w:rPr>
          <w:rFonts w:ascii="Times New Roman" w:hAnsi="Times New Roman"/>
          <w:sz w:val="24"/>
          <w:szCs w:val="24"/>
        </w:rPr>
        <w:t>– individualiems namams tenkančios pastoviosios sąnaudos, apskaičiuotos pagal (1) formulę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DBIN</w:t>
      </w:r>
      <w:r w:rsidRPr="002F3F0F">
        <w:rPr>
          <w:rFonts w:ascii="Times New Roman" w:hAnsi="Times New Roman"/>
          <w:sz w:val="24"/>
          <w:szCs w:val="24"/>
        </w:rPr>
        <w:t xml:space="preserve"> – butams, turintiems individualius konteinerius, tenkančios pastoviosios sąnaudos, apskaičiuotos pagal (2) formulę (Eur);</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IN</w:t>
      </w:r>
      <w:r w:rsidRPr="002F3F0F">
        <w:rPr>
          <w:rFonts w:ascii="Times New Roman" w:hAnsi="Times New Roman"/>
          <w:sz w:val="24"/>
          <w:szCs w:val="24"/>
        </w:rPr>
        <w:t xml:space="preserve"> – individualių namų skaičius;</w:t>
      </w: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DBIN</w:t>
      </w:r>
      <w:r w:rsidRPr="002F3F0F">
        <w:rPr>
          <w:rFonts w:ascii="Times New Roman" w:hAnsi="Times New Roman"/>
          <w:sz w:val="24"/>
          <w:szCs w:val="24"/>
        </w:rPr>
        <w:t xml:space="preserve"> – butų, turinčių individualius konteinerius, skaičius.</w:t>
      </w:r>
    </w:p>
    <w:p w:rsidR="007E6C23" w:rsidRPr="00966E12" w:rsidRDefault="007E6C23" w:rsidP="007E6C23">
      <w:pPr>
        <w:spacing w:after="0" w:line="240" w:lineRule="auto"/>
        <w:ind w:firstLine="851"/>
        <w:rPr>
          <w:rFonts w:ascii="Times New Roman" w:hAnsi="Times New Roman"/>
          <w:sz w:val="16"/>
          <w:szCs w:val="16"/>
        </w:rPr>
      </w:pPr>
    </w:p>
    <w:p w:rsidR="007E6C23" w:rsidRPr="002F3F0F" w:rsidRDefault="007E6C23" w:rsidP="007E6C23">
      <w:pPr>
        <w:pStyle w:val="Sraopastraipa"/>
        <w:numPr>
          <w:ilvl w:val="1"/>
          <w:numId w:val="1"/>
        </w:numPr>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Konkrečiai individualių namų ir butų, besinaudojančių individualiais konteineriais kategorijai tenkanti išlaidų dalis apskaičiuojama pagal juose gyvenančių gyventojų skaičių:</w:t>
      </w:r>
    </w:p>
    <w:p w:rsidR="007E6C23" w:rsidRPr="00966E12" w:rsidRDefault="007E6C23" w:rsidP="007E6C23">
      <w:pPr>
        <w:pStyle w:val="Sraopastraipa"/>
        <w:spacing w:after="0" w:line="240" w:lineRule="auto"/>
        <w:ind w:left="0" w:firstLine="851"/>
        <w:rPr>
          <w:rFonts w:ascii="Times New Roman" w:hAnsi="Times New Roman"/>
          <w:sz w:val="16"/>
          <w:szCs w:val="16"/>
        </w:rPr>
      </w:pPr>
    </w:p>
    <w:p w:rsidR="007E6C23" w:rsidRPr="002F3F0F" w:rsidRDefault="007E6C23" w:rsidP="007E6C23">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INN</w:t>
      </w:r>
      <w:r w:rsidRPr="002F3F0F">
        <w:rPr>
          <w:rFonts w:ascii="Times New Roman" w:hAnsi="Times New Roman"/>
          <w:sz w:val="24"/>
          <w:szCs w:val="24"/>
        </w:rPr>
        <w:t xml:space="preserve"> = DVR</w:t>
      </w:r>
      <w:r w:rsidRPr="002F3F0F">
        <w:rPr>
          <w:rFonts w:ascii="Times New Roman" w:hAnsi="Times New Roman"/>
          <w:sz w:val="24"/>
          <w:szCs w:val="24"/>
          <w:vertAlign w:val="subscript"/>
        </w:rPr>
        <w:t>IN</w:t>
      </w:r>
      <w:r w:rsidRPr="002F3F0F">
        <w:rPr>
          <w:rFonts w:ascii="Times New Roman" w:hAnsi="Times New Roman"/>
          <w:sz w:val="24"/>
          <w:szCs w:val="24"/>
        </w:rPr>
        <w:t>/GS*GS</w:t>
      </w:r>
      <w:r w:rsidRPr="002F3F0F">
        <w:rPr>
          <w:rFonts w:ascii="Times New Roman" w:hAnsi="Times New Roman"/>
          <w:sz w:val="24"/>
          <w:szCs w:val="24"/>
          <w:vertAlign w:val="subscript"/>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(8)</w:t>
      </w:r>
    </w:p>
    <w:p w:rsidR="007E6C23" w:rsidRPr="00966E12" w:rsidRDefault="007E6C23" w:rsidP="007E6C23">
      <w:pPr>
        <w:pStyle w:val="Sraopastraipa"/>
        <w:spacing w:after="0" w:line="240" w:lineRule="auto"/>
        <w:ind w:left="0" w:firstLine="851"/>
        <w:rPr>
          <w:rFonts w:ascii="Times New Roman" w:hAnsi="Times New Roman"/>
          <w:sz w:val="16"/>
          <w:szCs w:val="16"/>
        </w:rPr>
      </w:pPr>
    </w:p>
    <w:p w:rsidR="007E6C23" w:rsidRPr="002F3F0F" w:rsidRDefault="007E6C23" w:rsidP="007E6C23">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INN </w:t>
      </w:r>
      <w:r w:rsidRPr="002F3F0F">
        <w:rPr>
          <w:rFonts w:ascii="Times New Roman" w:hAnsi="Times New Roman"/>
          <w:sz w:val="24"/>
          <w:szCs w:val="24"/>
        </w:rPr>
        <w:t>– konkrečiai individualių namų ir butų, besinaudojančių individualiais konteineriais kategorijai tenkanti išlaidų dalis;</w:t>
      </w:r>
    </w:p>
    <w:p w:rsidR="007E6C23" w:rsidRPr="002F3F0F" w:rsidRDefault="007E6C23" w:rsidP="007E6C23">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GS</w:t>
      </w:r>
      <w:r w:rsidRPr="002F3F0F">
        <w:rPr>
          <w:rFonts w:ascii="Times New Roman" w:hAnsi="Times New Roman"/>
          <w:sz w:val="24"/>
          <w:szCs w:val="24"/>
          <w:vertAlign w:val="subscript"/>
        </w:rPr>
        <w:t>N</w:t>
      </w:r>
      <w:r w:rsidRPr="002F3F0F">
        <w:rPr>
          <w:rFonts w:ascii="Times New Roman" w:hAnsi="Times New Roman"/>
          <w:sz w:val="24"/>
          <w:szCs w:val="24"/>
        </w:rPr>
        <w:t xml:space="preserve"> – gyventojų skaičius gyvenantis konkrečioje individualių namų ir butų, besinaudojančių individualiais konteineriais, kategorijoje.</w:t>
      </w:r>
    </w:p>
    <w:p w:rsidR="007E6C23" w:rsidRPr="00966E12" w:rsidRDefault="007E6C23" w:rsidP="007E6C23">
      <w:pPr>
        <w:spacing w:after="0" w:line="240" w:lineRule="auto"/>
        <w:ind w:firstLine="851"/>
        <w:rPr>
          <w:rFonts w:ascii="Times New Roman" w:hAnsi="Times New Roman"/>
          <w:sz w:val="16"/>
          <w:szCs w:val="16"/>
        </w:rPr>
      </w:pPr>
    </w:p>
    <w:p w:rsidR="007E6C23" w:rsidRPr="002F3F0F" w:rsidRDefault="007E6C23" w:rsidP="007E6C23">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butams, besinaudojantiems kolektyviniais konteineriais, apskaičiuojamas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DB</w:t>
      </w:r>
      <w:r w:rsidRPr="002F3F0F">
        <w:rPr>
          <w:rFonts w:ascii="Times New Roman" w:hAnsi="Times New Roman"/>
          <w:sz w:val="24"/>
          <w:szCs w:val="24"/>
        </w:rPr>
        <w:t xml:space="preserve"> = PS</w:t>
      </w:r>
      <w:r w:rsidRPr="002F3F0F">
        <w:rPr>
          <w:rFonts w:ascii="Times New Roman" w:hAnsi="Times New Roman"/>
          <w:sz w:val="24"/>
          <w:szCs w:val="24"/>
          <w:vertAlign w:val="subscript"/>
        </w:rPr>
        <w:t>DB</w:t>
      </w:r>
      <w:r w:rsidRPr="002F3F0F">
        <w:rPr>
          <w:rFonts w:ascii="Times New Roman" w:hAnsi="Times New Roman"/>
          <w:sz w:val="24"/>
          <w:szCs w:val="24"/>
        </w:rPr>
        <w:t xml:space="preserve"> / OS</w:t>
      </w:r>
      <w:r w:rsidRPr="002F3F0F">
        <w:rPr>
          <w:rFonts w:ascii="Times New Roman" w:hAnsi="Times New Roman"/>
          <w:sz w:val="24"/>
          <w:szCs w:val="24"/>
          <w:vertAlign w:val="subscript"/>
        </w:rPr>
        <w:t>DB</w:t>
      </w:r>
      <w:r w:rsidRPr="002F3F0F">
        <w:rPr>
          <w:rFonts w:ascii="Times New Roman" w:hAnsi="Times New Roman"/>
          <w:sz w:val="24"/>
          <w:szCs w:val="24"/>
        </w:rPr>
        <w:t xml:space="preserve"> </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(9)</w:t>
      </w:r>
    </w:p>
    <w:p w:rsidR="007E6C23" w:rsidRPr="00966E12"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DB </w:t>
      </w:r>
      <w:r w:rsidRPr="002F3F0F">
        <w:rPr>
          <w:rFonts w:ascii="Times New Roman" w:hAnsi="Times New Roman"/>
          <w:sz w:val="24"/>
          <w:szCs w:val="24"/>
        </w:rPr>
        <w:t>– dvinarės rinkliavos pastoviosios dalies parametro dydis butams, naudojantiems kolektyvinius konteinerius, (Eur/objektui);</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DB </w:t>
      </w:r>
      <w:r w:rsidRPr="002F3F0F">
        <w:rPr>
          <w:rFonts w:ascii="Times New Roman" w:hAnsi="Times New Roman"/>
          <w:sz w:val="24"/>
          <w:szCs w:val="24"/>
        </w:rPr>
        <w:t>– butams, besinaudojantiems kolektyviniais konteineriais, tenkančios pastoviosios sąnaudos, apskaičiuotos pagal (3) formulę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DB</w:t>
      </w:r>
      <w:r w:rsidRPr="002F3F0F">
        <w:rPr>
          <w:rFonts w:ascii="Times New Roman" w:hAnsi="Times New Roman"/>
          <w:sz w:val="24"/>
          <w:szCs w:val="24"/>
        </w:rPr>
        <w:t xml:space="preserve"> – butų, besinaudojančių kolektyviniais konteineriais, skaičius.</w:t>
      </w:r>
    </w:p>
    <w:p w:rsidR="007E6C23" w:rsidRPr="00966E12" w:rsidRDefault="007E6C23" w:rsidP="007E6C23">
      <w:pPr>
        <w:spacing w:after="0" w:line="240" w:lineRule="auto"/>
        <w:ind w:firstLine="851"/>
        <w:rPr>
          <w:rFonts w:ascii="Times New Roman" w:hAnsi="Times New Roman"/>
          <w:sz w:val="16"/>
          <w:szCs w:val="16"/>
        </w:rPr>
      </w:pPr>
    </w:p>
    <w:p w:rsidR="007E6C23" w:rsidRPr="002F3F0F" w:rsidRDefault="007E6C23" w:rsidP="007E6C23">
      <w:pPr>
        <w:pStyle w:val="Sraopastraipa"/>
        <w:numPr>
          <w:ilvl w:val="1"/>
          <w:numId w:val="1"/>
        </w:numPr>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Konkrečiai butų, besinaudojančių kolektyviniais konteineriais, kategorijai tenkanti išlaidų dalis apskaičiuojama pagal juose gyvenančių gyventojų skaičių:</w:t>
      </w:r>
    </w:p>
    <w:p w:rsidR="007E6C23" w:rsidRPr="00966E12" w:rsidRDefault="007E6C23" w:rsidP="007E6C23">
      <w:pPr>
        <w:pStyle w:val="Sraopastraipa"/>
        <w:spacing w:after="0" w:line="240" w:lineRule="auto"/>
        <w:ind w:left="0" w:firstLine="851"/>
        <w:rPr>
          <w:rFonts w:ascii="Times New Roman" w:hAnsi="Times New Roman"/>
          <w:sz w:val="16"/>
          <w:szCs w:val="16"/>
        </w:rPr>
      </w:pPr>
    </w:p>
    <w:p w:rsidR="007E6C23" w:rsidRPr="002F3F0F" w:rsidRDefault="007E6C23" w:rsidP="007E6C23">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DBN</w:t>
      </w:r>
      <w:r w:rsidRPr="002F3F0F">
        <w:rPr>
          <w:rFonts w:ascii="Times New Roman" w:hAnsi="Times New Roman"/>
          <w:sz w:val="24"/>
          <w:szCs w:val="24"/>
        </w:rPr>
        <w:t xml:space="preserve"> = DVR</w:t>
      </w:r>
      <w:r w:rsidRPr="002F3F0F">
        <w:rPr>
          <w:rFonts w:ascii="Times New Roman" w:hAnsi="Times New Roman"/>
          <w:sz w:val="24"/>
          <w:szCs w:val="24"/>
          <w:vertAlign w:val="subscript"/>
        </w:rPr>
        <w:t>DB</w:t>
      </w:r>
      <w:r w:rsidRPr="002F3F0F">
        <w:rPr>
          <w:rFonts w:ascii="Times New Roman" w:hAnsi="Times New Roman"/>
          <w:sz w:val="24"/>
          <w:szCs w:val="24"/>
        </w:rPr>
        <w:t>/GS*GS</w:t>
      </w:r>
      <w:r w:rsidRPr="002F3F0F">
        <w:rPr>
          <w:rFonts w:ascii="Times New Roman" w:hAnsi="Times New Roman"/>
          <w:sz w:val="24"/>
          <w:szCs w:val="24"/>
          <w:vertAlign w:val="subscript"/>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(10)</w:t>
      </w:r>
    </w:p>
    <w:p w:rsidR="007E6C23" w:rsidRPr="00966E12" w:rsidRDefault="007E6C23" w:rsidP="007E6C23">
      <w:pPr>
        <w:pStyle w:val="Sraopastraipa"/>
        <w:spacing w:after="0" w:line="240" w:lineRule="auto"/>
        <w:ind w:left="0" w:firstLine="851"/>
        <w:rPr>
          <w:rFonts w:ascii="Times New Roman" w:hAnsi="Times New Roman"/>
          <w:sz w:val="16"/>
          <w:szCs w:val="16"/>
        </w:rPr>
      </w:pPr>
    </w:p>
    <w:p w:rsidR="007E6C23" w:rsidRPr="002F3F0F" w:rsidRDefault="007E6C23" w:rsidP="007E6C23">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DBN </w:t>
      </w:r>
      <w:r w:rsidRPr="002F3F0F">
        <w:rPr>
          <w:rFonts w:ascii="Times New Roman" w:hAnsi="Times New Roman"/>
          <w:sz w:val="24"/>
          <w:szCs w:val="24"/>
        </w:rPr>
        <w:t>– konkrečiai butų, besinaudojančių kolektyviniais konteineriais kategorijai tenkanti išlaidų dalis.</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pStyle w:val="ListParagraph1"/>
        <w:numPr>
          <w:ilvl w:val="1"/>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sodų paskirties objektams apskaičiuojamas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S</w:t>
      </w:r>
      <w:r w:rsidRPr="002F3F0F">
        <w:rPr>
          <w:rFonts w:ascii="Times New Roman" w:hAnsi="Times New Roman"/>
          <w:sz w:val="24"/>
          <w:szCs w:val="24"/>
        </w:rPr>
        <w:t xml:space="preserve"> = PS</w:t>
      </w:r>
      <w:r w:rsidRPr="002F3F0F">
        <w:rPr>
          <w:rFonts w:ascii="Times New Roman" w:hAnsi="Times New Roman"/>
          <w:sz w:val="24"/>
          <w:szCs w:val="24"/>
          <w:vertAlign w:val="subscript"/>
        </w:rPr>
        <w:t>S</w:t>
      </w:r>
      <w:r w:rsidRPr="002F3F0F">
        <w:rPr>
          <w:rFonts w:ascii="Times New Roman" w:hAnsi="Times New Roman"/>
          <w:sz w:val="24"/>
          <w:szCs w:val="24"/>
        </w:rPr>
        <w:t xml:space="preserve"> / OS</w:t>
      </w:r>
      <w:r w:rsidRPr="002F3F0F">
        <w:rPr>
          <w:rFonts w:ascii="Times New Roman" w:hAnsi="Times New Roman"/>
          <w:sz w:val="24"/>
          <w:szCs w:val="24"/>
          <w:vertAlign w:val="subscript"/>
        </w:rPr>
        <w:t>S</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(11)</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S </w:t>
      </w:r>
      <w:r w:rsidRPr="002F3F0F">
        <w:rPr>
          <w:rFonts w:ascii="Times New Roman" w:hAnsi="Times New Roman"/>
          <w:sz w:val="24"/>
          <w:szCs w:val="24"/>
        </w:rPr>
        <w:t>– dvinarės rinkliavos pastoviosios dalies parametro dydis sodų paskirties objektams (Eur/ objektui);</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S </w:t>
      </w:r>
      <w:r w:rsidRPr="002F3F0F">
        <w:rPr>
          <w:rFonts w:ascii="Times New Roman" w:hAnsi="Times New Roman"/>
          <w:sz w:val="24"/>
          <w:szCs w:val="24"/>
        </w:rPr>
        <w:t>– sodų paskirties objektams tenkančios pastoviosios sąnaudos, apskaičiuotos pagal (4) formulę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 xml:space="preserve">S </w:t>
      </w:r>
      <w:r w:rsidRPr="002F3F0F">
        <w:rPr>
          <w:rFonts w:ascii="Times New Roman" w:hAnsi="Times New Roman"/>
          <w:sz w:val="24"/>
          <w:szCs w:val="24"/>
        </w:rPr>
        <w:t>– sodų paskirties objektų skaičius (vnt.);</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pStyle w:val="ListParagraph1"/>
        <w:numPr>
          <w:ilvl w:val="1"/>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lastRenderedPageBreak/>
        <w:t>dvinarės rinkliavos pastoviosios dedamosios parametro dydis juridinių asmenų naudojamiems NT objektams apskaičiuojamas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JA</w:t>
      </w:r>
      <w:r w:rsidRPr="002F3F0F">
        <w:rPr>
          <w:rFonts w:ascii="Times New Roman" w:hAnsi="Times New Roman"/>
          <w:sz w:val="24"/>
          <w:szCs w:val="24"/>
        </w:rPr>
        <w:t xml:space="preserve"> = PS</w:t>
      </w:r>
      <w:r w:rsidRPr="002F3F0F">
        <w:rPr>
          <w:rFonts w:ascii="Times New Roman" w:hAnsi="Times New Roman"/>
          <w:sz w:val="24"/>
          <w:szCs w:val="24"/>
          <w:vertAlign w:val="subscript"/>
        </w:rPr>
        <w:t>NTOK</w:t>
      </w:r>
      <w:r w:rsidRPr="002F3F0F">
        <w:rPr>
          <w:rFonts w:ascii="Times New Roman" w:hAnsi="Times New Roman"/>
          <w:sz w:val="24"/>
          <w:szCs w:val="24"/>
        </w:rPr>
        <w:t xml:space="preserve"> / AP</w:t>
      </w:r>
      <w:r w:rsidRPr="002F3F0F">
        <w:rPr>
          <w:rFonts w:ascii="Times New Roman" w:hAnsi="Times New Roman"/>
          <w:sz w:val="24"/>
          <w:szCs w:val="24"/>
          <w:vertAlign w:val="subscript"/>
        </w:rPr>
        <w:t>JA</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ab/>
        <w:t>(12)</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 JA </w:t>
      </w:r>
      <w:r w:rsidRPr="002F3F0F">
        <w:rPr>
          <w:rFonts w:ascii="Times New Roman" w:hAnsi="Times New Roman"/>
          <w:sz w:val="24"/>
          <w:szCs w:val="24"/>
        </w:rPr>
        <w:t>– dvinarės rinkliavos pastoviosios dalies parametro dydis konkrečiai juridinių asmenų naudojamų NT objektų kategorijai (Eur/m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tenkančios pastoviosios sąnaudos, apskaičiuotos pagal (6) formulę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 xml:space="preserve">JA </w:t>
      </w:r>
      <w:r w:rsidRPr="002F3F0F">
        <w:rPr>
          <w:rFonts w:ascii="Times New Roman" w:hAnsi="Times New Roman"/>
          <w:sz w:val="24"/>
          <w:szCs w:val="24"/>
        </w:rPr>
        <w:t>– konkrečios NT objektų kategorijos apmokestinamas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„nekilnojamojo turto objekto plotas“ (Metodikos 1 priedas), konkrečiam NT objektui dvinarės rinkliavos pastovioji dedamoji nustatoma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DVR</w:t>
      </w:r>
      <w:r w:rsidRPr="002F3F0F">
        <w:rPr>
          <w:rFonts w:ascii="Times New Roman" w:hAnsi="Times New Roman"/>
          <w:sz w:val="24"/>
          <w:szCs w:val="24"/>
          <w:vertAlign w:val="subscript"/>
        </w:rPr>
        <w:t>JA</w:t>
      </w:r>
      <w:r w:rsidRPr="002F3F0F">
        <w:rPr>
          <w:rFonts w:ascii="Times New Roman" w:hAnsi="Times New Roman"/>
          <w:sz w:val="24"/>
          <w:szCs w:val="24"/>
        </w:rPr>
        <w:t xml:space="preserve"> x AP</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13</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dvinarės rinkliavos pastovioji dedamoji konkrečiam NT objektui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JA</w:t>
      </w:r>
      <w:r w:rsidRPr="002F3F0F">
        <w:rPr>
          <w:rFonts w:ascii="Times New Roman" w:hAnsi="Times New Roman"/>
          <w:sz w:val="24"/>
          <w:szCs w:val="24"/>
        </w:rPr>
        <w:t xml:space="preserve"> – dvinarės rinkliavos pastoviosios dedamosios parametro dydis konkrečiai nekilnojamo turto objektų kategorijai, kuriai priskiriamas NT objektas (Eur/m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NTO</w:t>
      </w:r>
      <w:r w:rsidRPr="002F3F0F">
        <w:rPr>
          <w:rFonts w:ascii="Times New Roman" w:hAnsi="Times New Roman"/>
          <w:sz w:val="24"/>
          <w:szCs w:val="24"/>
        </w:rPr>
        <w:t xml:space="preserve"> – NT objekto apmokestinamas bendrasis plotas (m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Dvinarės rinkliavos kintamoji dedamoji nustatoma remiantis tais pačiais principais kaip ir pastovioji dalis (1 – 5 formulės).</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„gyventojų skaičius“ (Metodikos 1 priedas), konkrečiam NT objektui dvinarės rinkliavos kintamoji dedamoji nustatoma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KD1</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GS</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(14)</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KD1</w:t>
      </w:r>
      <w:r w:rsidRPr="002F3F0F">
        <w:rPr>
          <w:rFonts w:ascii="Times New Roman" w:hAnsi="Times New Roman"/>
          <w:sz w:val="24"/>
          <w:szCs w:val="24"/>
        </w:rPr>
        <w:t xml:space="preserve"> – dvinarės rinkliavos kintamoji dedamoji konkrečiam NT objektui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gyvenamosios paskirties NT objektų kategorijai (Eur/gyventojui);</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GS</w:t>
      </w:r>
      <w:r w:rsidRPr="002F3F0F">
        <w:rPr>
          <w:rFonts w:ascii="Times New Roman" w:hAnsi="Times New Roman"/>
          <w:sz w:val="24"/>
          <w:szCs w:val="24"/>
          <w:vertAlign w:val="subscript"/>
        </w:rPr>
        <w:t>NTO</w:t>
      </w:r>
      <w:r w:rsidRPr="002F3F0F">
        <w:rPr>
          <w:rFonts w:ascii="Times New Roman" w:hAnsi="Times New Roman"/>
          <w:sz w:val="24"/>
          <w:szCs w:val="24"/>
        </w:rPr>
        <w:t xml:space="preserve"> – NT objekte gyvenančių gyventojų skaičius (vnt.).</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„nekilnojamojo turto objekto plotas“ (Metodikos 1 priedas), konkrečiam NT objektui dvinarės rinkliavos kintamoji dedamoji nustatoma pagal formulę:</w:t>
      </w:r>
    </w:p>
    <w:p w:rsidR="007E6C23" w:rsidRPr="002F3F0F" w:rsidRDefault="007E6C23" w:rsidP="007E6C23">
      <w:pPr>
        <w:spacing w:after="0" w:line="240" w:lineRule="auto"/>
        <w:ind w:firstLine="851"/>
        <w:rPr>
          <w:rFonts w:ascii="Times New Roman" w:hAnsi="Times New Roman"/>
          <w:sz w:val="16"/>
          <w:szCs w:val="16"/>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KD2</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AP</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15</w:t>
      </w:r>
      <w:r w:rsidRPr="002F3F0F">
        <w:rPr>
          <w:rFonts w:ascii="Times New Roman" w:hAnsi="Times New Roman"/>
          <w:sz w:val="24"/>
          <w:szCs w:val="24"/>
        </w:rPr>
        <w:t>)</w:t>
      </w:r>
    </w:p>
    <w:p w:rsidR="007E6C23" w:rsidRPr="002F3F0F" w:rsidRDefault="007E6C23" w:rsidP="007E6C23">
      <w:pPr>
        <w:spacing w:after="0" w:line="240" w:lineRule="auto"/>
        <w:ind w:firstLine="851"/>
        <w:rPr>
          <w:rFonts w:ascii="Times New Roman" w:hAnsi="Times New Roman"/>
          <w:sz w:val="12"/>
          <w:szCs w:val="12"/>
        </w:rPr>
      </w:pPr>
    </w:p>
    <w:p w:rsidR="007E6C23" w:rsidRPr="002F3F0F" w:rsidRDefault="007E6C23" w:rsidP="007E6C23">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KD2</w:t>
      </w:r>
      <w:r w:rsidRPr="002F3F0F">
        <w:rPr>
          <w:rFonts w:ascii="Times New Roman" w:hAnsi="Times New Roman"/>
          <w:sz w:val="24"/>
          <w:szCs w:val="24"/>
        </w:rPr>
        <w:t xml:space="preserve"> – dvinarės rinkliavos kintamoji dedamoji konkrečiam NT objektui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konkrečiai NT objektų kategorijai, kuriai priskiriamas nekilnojamo turto objektas (Eur/m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 xml:space="preserve">NTO </w:t>
      </w:r>
      <w:r w:rsidRPr="002F3F0F">
        <w:rPr>
          <w:rFonts w:ascii="Times New Roman" w:hAnsi="Times New Roman"/>
          <w:sz w:val="24"/>
          <w:szCs w:val="24"/>
        </w:rPr>
        <w:t>– NT objekto apmokestinamas bendrasis plotas (m</w:t>
      </w:r>
      <w:r w:rsidRPr="002F3F0F">
        <w:rPr>
          <w:rFonts w:ascii="Times New Roman" w:hAnsi="Times New Roman"/>
          <w:sz w:val="24"/>
          <w:szCs w:val="24"/>
          <w:vertAlign w:val="superscript"/>
        </w:rPr>
        <w:t>2</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Naudojant parametrą „nekilnojamojo turto objektų skaičius“ (Metodikos 1 priedas), konkrečiam NT objektui dvinarės rinkliavos kintamoji dedamoji nustatoma pagal formulę: </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KD3</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TOS</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(16)</w:t>
      </w:r>
    </w:p>
    <w:p w:rsidR="007E6C23" w:rsidRPr="002F3F0F" w:rsidRDefault="007E6C23" w:rsidP="007E6C23">
      <w:pPr>
        <w:spacing w:after="0" w:line="240" w:lineRule="auto"/>
        <w:ind w:firstLine="851"/>
        <w:jc w:val="both"/>
        <w:rPr>
          <w:rFonts w:ascii="Times New Roman" w:hAnsi="Times New Roman"/>
          <w:sz w:val="12"/>
          <w:szCs w:val="12"/>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KD3</w:t>
      </w:r>
      <w:r w:rsidRPr="002F3F0F">
        <w:rPr>
          <w:rFonts w:ascii="Times New Roman" w:hAnsi="Times New Roman"/>
          <w:sz w:val="24"/>
          <w:szCs w:val="24"/>
        </w:rPr>
        <w:t xml:space="preserve"> – dvinarės rinkliavos kintamoji dedamoji konkrečiam NT objektui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lastRenderedPageBreak/>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konkrečiai nekilnojamo turto objektų kategorijai, kuriai priskiriamas NT objektas (Eur/turto objektui);</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TOS</w:t>
      </w:r>
      <w:r w:rsidRPr="002F3F0F">
        <w:rPr>
          <w:rFonts w:ascii="Times New Roman" w:hAnsi="Times New Roman"/>
          <w:sz w:val="24"/>
          <w:szCs w:val="24"/>
          <w:vertAlign w:val="subscript"/>
        </w:rPr>
        <w:t xml:space="preserve">NTO </w:t>
      </w:r>
      <w:r w:rsidRPr="002F3F0F">
        <w:rPr>
          <w:rFonts w:ascii="Times New Roman" w:hAnsi="Times New Roman"/>
          <w:sz w:val="24"/>
          <w:szCs w:val="24"/>
        </w:rPr>
        <w:t>– NT objektų skaičius (objektui).</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NT objektams, </w:t>
      </w:r>
      <w:bookmarkStart w:id="1" w:name="_Hlk502847680"/>
      <w:r w:rsidRPr="002F3F0F">
        <w:rPr>
          <w:rFonts w:ascii="Times New Roman" w:hAnsi="Times New Roman"/>
          <w:bCs/>
          <w:sz w:val="24"/>
          <w:szCs w:val="24"/>
        </w:rPr>
        <w:t>kurie naudojasi individualiais konteineriais</w:t>
      </w:r>
      <w:r w:rsidRPr="002F3F0F">
        <w:rPr>
          <w:rFonts w:ascii="Times New Roman" w:hAnsi="Times New Roman"/>
          <w:sz w:val="24"/>
          <w:szCs w:val="24"/>
        </w:rPr>
        <w:t xml:space="preserve">, dvinarės rinkliavos kintamoji dedamoji nustatoma pagal </w:t>
      </w:r>
      <w:bookmarkEnd w:id="1"/>
      <w:r w:rsidRPr="002F3F0F">
        <w:rPr>
          <w:rFonts w:ascii="Times New Roman" w:hAnsi="Times New Roman"/>
          <w:sz w:val="24"/>
          <w:szCs w:val="24"/>
        </w:rPr>
        <w:t>naudojamų individualių konteinerių tūrį, skaičių ir išvežimo dažnį:</w:t>
      </w:r>
    </w:p>
    <w:p w:rsidR="007E6C23" w:rsidRPr="002F3F0F" w:rsidRDefault="007E6C23" w:rsidP="007E6C23">
      <w:pPr>
        <w:spacing w:after="0" w:line="240" w:lineRule="auto"/>
        <w:rPr>
          <w:sz w:val="16"/>
          <w:szCs w:val="16"/>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KD4</w:t>
      </w:r>
      <w:r w:rsidRPr="002F3F0F">
        <w:rPr>
          <w:rFonts w:ascii="Times New Roman" w:hAnsi="Times New Roman"/>
          <w:sz w:val="24"/>
          <w:szCs w:val="24"/>
        </w:rPr>
        <w:t xml:space="preserve"> = ∑(KAS x </w:t>
      </w:r>
      <w:r w:rsidRPr="00DA4A9B">
        <w:rPr>
          <w:rFonts w:ascii="Times New Roman" w:hAnsi="Times New Roman"/>
          <w:sz w:val="24"/>
          <w:szCs w:val="24"/>
        </w:rPr>
        <w:t>(DVR</w:t>
      </w:r>
      <w:r w:rsidRPr="00DA4A9B">
        <w:rPr>
          <w:rFonts w:ascii="Times New Roman" w:hAnsi="Times New Roman"/>
          <w:sz w:val="24"/>
          <w:szCs w:val="24"/>
          <w:vertAlign w:val="subscript"/>
        </w:rPr>
        <w:t>KAT</w:t>
      </w:r>
      <w:r w:rsidRPr="00DA4A9B">
        <w:rPr>
          <w:rFonts w:ascii="Times New Roman" w:hAnsi="Times New Roman"/>
          <w:sz w:val="24"/>
          <w:szCs w:val="24"/>
        </w:rPr>
        <w:t>/(∑(KS*KT*KID))</w:t>
      </w:r>
      <w:r w:rsidRPr="002F3F0F">
        <w:rPr>
          <w:rFonts w:ascii="Times New Roman" w:hAnsi="Times New Roman"/>
          <w:sz w:val="24"/>
          <w:szCs w:val="24"/>
        </w:rPr>
        <w:t xml:space="preserve"> x KSD)</w:t>
      </w:r>
      <w:r w:rsidRPr="002F3F0F">
        <w:rPr>
          <w:rFonts w:ascii="Times New Roman" w:hAnsi="Times New Roman"/>
          <w:sz w:val="24"/>
          <w:szCs w:val="24"/>
        </w:rPr>
        <w:tab/>
      </w:r>
      <w:r w:rsidRPr="002F3F0F">
        <w:rPr>
          <w:rFonts w:ascii="Times New Roman" w:hAnsi="Times New Roman"/>
          <w:sz w:val="24"/>
          <w:szCs w:val="24"/>
        </w:rPr>
        <w:tab/>
        <w:t>(17)</w:t>
      </w:r>
    </w:p>
    <w:p w:rsidR="007E6C23" w:rsidRPr="002F3F0F" w:rsidRDefault="007E6C23" w:rsidP="007E6C23">
      <w:pPr>
        <w:spacing w:after="0" w:line="240" w:lineRule="auto"/>
        <w:ind w:firstLine="851"/>
        <w:jc w:val="both"/>
        <w:rPr>
          <w:rFonts w:ascii="Times New Roman" w:hAnsi="Times New Roman"/>
          <w:sz w:val="12"/>
          <w:szCs w:val="12"/>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KD4</w:t>
      </w:r>
      <w:r w:rsidRPr="002F3F0F">
        <w:rPr>
          <w:rFonts w:ascii="Times New Roman" w:hAnsi="Times New Roman"/>
          <w:sz w:val="24"/>
          <w:szCs w:val="24"/>
        </w:rPr>
        <w:t xml:space="preserve"> – dvinarės rinkliavos kintamoji dedamoji konkrečiam NT objektui, kuriam yra priskirti konkretūs individualūs konteineriai (Eur);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KAS – konteinerio tūris (m</w:t>
      </w:r>
      <w:r w:rsidRPr="002F3F0F">
        <w:rPr>
          <w:rFonts w:ascii="Times New Roman" w:hAnsi="Times New Roman"/>
          <w:sz w:val="24"/>
          <w:szCs w:val="24"/>
          <w:vertAlign w:val="superscript"/>
        </w:rPr>
        <w:t>3</w:t>
      </w:r>
      <w:r w:rsidRPr="002F3F0F">
        <w:rPr>
          <w:rFonts w:ascii="Times New Roman" w:hAnsi="Times New Roman"/>
          <w:sz w:val="24"/>
          <w:szCs w:val="24"/>
        </w:rPr>
        <w:t>);</w:t>
      </w:r>
    </w:p>
    <w:p w:rsidR="007E6C23" w:rsidRPr="00DA4A9B" w:rsidRDefault="007E6C23" w:rsidP="007E6C23">
      <w:pPr>
        <w:spacing w:after="0" w:line="240" w:lineRule="auto"/>
        <w:ind w:firstLine="851"/>
        <w:jc w:val="both"/>
        <w:rPr>
          <w:rFonts w:ascii="Times New Roman" w:hAnsi="Times New Roman"/>
          <w:sz w:val="24"/>
          <w:szCs w:val="24"/>
        </w:rPr>
      </w:pPr>
      <w:r w:rsidRPr="00DA4A9B">
        <w:rPr>
          <w:rFonts w:ascii="Times New Roman" w:hAnsi="Times New Roman"/>
          <w:sz w:val="24"/>
          <w:szCs w:val="24"/>
        </w:rPr>
        <w:t>DVR</w:t>
      </w:r>
      <w:r w:rsidRPr="00DA4A9B">
        <w:rPr>
          <w:rFonts w:ascii="Times New Roman" w:hAnsi="Times New Roman"/>
          <w:sz w:val="24"/>
          <w:szCs w:val="24"/>
          <w:vertAlign w:val="subscript"/>
        </w:rPr>
        <w:t>KAT</w:t>
      </w:r>
      <w:r w:rsidRPr="00DA4A9B">
        <w:rPr>
          <w:rFonts w:ascii="Times New Roman" w:hAnsi="Times New Roman"/>
          <w:sz w:val="24"/>
          <w:szCs w:val="24"/>
        </w:rPr>
        <w:t xml:space="preserve"> – konkrečiai NT kategorijai tenkančių kintamųjų išlaidų dalis Eur.</w:t>
      </w:r>
    </w:p>
    <w:p w:rsidR="007E6C23" w:rsidRPr="00DA4A9B" w:rsidRDefault="007E6C23" w:rsidP="007E6C23">
      <w:pPr>
        <w:spacing w:after="0" w:line="240" w:lineRule="auto"/>
        <w:ind w:firstLine="851"/>
        <w:jc w:val="both"/>
        <w:rPr>
          <w:rFonts w:ascii="Times New Roman" w:hAnsi="Times New Roman"/>
          <w:sz w:val="24"/>
          <w:szCs w:val="24"/>
        </w:rPr>
      </w:pPr>
      <w:r w:rsidRPr="00DA4A9B">
        <w:rPr>
          <w:rFonts w:ascii="Times New Roman" w:hAnsi="Times New Roman"/>
          <w:sz w:val="24"/>
          <w:szCs w:val="24"/>
        </w:rPr>
        <w:t>KT – konkretus konteinerio tūris;</w:t>
      </w:r>
    </w:p>
    <w:p w:rsidR="007E6C23" w:rsidRPr="00DA4A9B" w:rsidRDefault="007E6C23" w:rsidP="007E6C23">
      <w:pPr>
        <w:spacing w:after="0" w:line="240" w:lineRule="auto"/>
        <w:ind w:firstLine="851"/>
        <w:rPr>
          <w:rFonts w:ascii="Times New Roman" w:hAnsi="Times New Roman"/>
          <w:sz w:val="24"/>
          <w:szCs w:val="24"/>
        </w:rPr>
      </w:pPr>
      <w:r w:rsidRPr="00DA4A9B">
        <w:rPr>
          <w:rFonts w:ascii="Times New Roman" w:hAnsi="Times New Roman"/>
          <w:sz w:val="24"/>
          <w:szCs w:val="24"/>
        </w:rPr>
        <w:t xml:space="preserve">KID – konkretaus tūrio konteinerių išvežimo dažnis; </w:t>
      </w:r>
    </w:p>
    <w:p w:rsidR="007E6C23" w:rsidRPr="00DA4A9B" w:rsidRDefault="007E6C23" w:rsidP="007E6C23">
      <w:pPr>
        <w:spacing w:after="0" w:line="240" w:lineRule="auto"/>
        <w:ind w:firstLine="851"/>
        <w:jc w:val="both"/>
        <w:rPr>
          <w:rFonts w:ascii="Times New Roman" w:hAnsi="Times New Roman"/>
          <w:sz w:val="24"/>
          <w:szCs w:val="24"/>
        </w:rPr>
      </w:pPr>
      <w:r w:rsidRPr="00DA4A9B">
        <w:rPr>
          <w:rFonts w:ascii="Times New Roman" w:hAnsi="Times New Roman"/>
          <w:sz w:val="24"/>
          <w:szCs w:val="24"/>
        </w:rPr>
        <w:t>KS</w:t>
      </w:r>
      <w:r w:rsidRPr="00DA4A9B">
        <w:rPr>
          <w:rFonts w:ascii="Times New Roman" w:hAnsi="Times New Roman"/>
          <w:sz w:val="24"/>
          <w:szCs w:val="24"/>
          <w:vertAlign w:val="subscript"/>
        </w:rPr>
        <w:t xml:space="preserve">KAT </w:t>
      </w:r>
      <w:r w:rsidRPr="00DA4A9B">
        <w:rPr>
          <w:rFonts w:ascii="Times New Roman" w:hAnsi="Times New Roman"/>
          <w:sz w:val="24"/>
          <w:szCs w:val="24"/>
        </w:rPr>
        <w:t>– visas turimas konkretaus tūrio konteinerių skaičius priskirtas konkrečiai kategorijai NT;</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KSD – konteinerių išvežimo dažnis (kartai).</w:t>
      </w:r>
    </w:p>
    <w:p w:rsidR="007E6C23" w:rsidRPr="002F3F0F" w:rsidRDefault="007E6C23" w:rsidP="007E6C23">
      <w:pPr>
        <w:spacing w:after="0" w:line="240" w:lineRule="auto"/>
        <w:ind w:firstLine="851"/>
        <w:jc w:val="both"/>
        <w:rPr>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dydis kiekvienam NT objektui apskaičiuojamas sudėjus nustatytas dvinarės rinkliavos pastoviąją dedamąją ir kintamąją dedamąją:</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 = DVR</w:t>
      </w:r>
      <w:r w:rsidRPr="002F3F0F">
        <w:rPr>
          <w:rFonts w:ascii="Times New Roman" w:hAnsi="Times New Roman"/>
          <w:sz w:val="24"/>
          <w:szCs w:val="24"/>
          <w:vertAlign w:val="subscript"/>
        </w:rPr>
        <w:t>PD</w:t>
      </w:r>
      <w:r w:rsidRPr="002F3F0F">
        <w:rPr>
          <w:rFonts w:ascii="Times New Roman" w:hAnsi="Times New Roman"/>
          <w:sz w:val="24"/>
          <w:szCs w:val="24"/>
        </w:rPr>
        <w:t xml:space="preserve"> + DVR</w:t>
      </w:r>
      <w:r w:rsidRPr="002F3F0F">
        <w:rPr>
          <w:rFonts w:ascii="Times New Roman" w:hAnsi="Times New Roman"/>
          <w:sz w:val="24"/>
          <w:szCs w:val="24"/>
          <w:vertAlign w:val="subscript"/>
        </w:rPr>
        <w:t>KD</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(18)</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 – konkrečiam NT objektui apskaičiuotas dvinarės rinkliavos dydis (Eur);</w:t>
      </w:r>
    </w:p>
    <w:p w:rsidR="007E6C23" w:rsidRPr="009B3818"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konkrečiam NT objektui </w:t>
      </w:r>
      <w:r w:rsidRPr="009B3818">
        <w:rPr>
          <w:rFonts w:ascii="Times New Roman" w:hAnsi="Times New Roman"/>
          <w:sz w:val="24"/>
          <w:szCs w:val="24"/>
        </w:rPr>
        <w:t>nustatytas dvinarės rinkliavos pastoviosios dedamosios dydis, nustatytas pagal Metodikos 41</w:t>
      </w:r>
      <w:r>
        <w:rPr>
          <w:rFonts w:ascii="Times New Roman" w:hAnsi="Times New Roman"/>
          <w:sz w:val="24"/>
          <w:szCs w:val="24"/>
        </w:rPr>
        <w:t>–</w:t>
      </w:r>
      <w:r w:rsidRPr="009B3818">
        <w:rPr>
          <w:rFonts w:ascii="Times New Roman" w:hAnsi="Times New Roman"/>
          <w:sz w:val="24"/>
          <w:szCs w:val="24"/>
        </w:rPr>
        <w:t>42 punktus (Eur);</w:t>
      </w:r>
    </w:p>
    <w:p w:rsidR="007E6C23" w:rsidRPr="002F3F0F" w:rsidRDefault="007E6C23" w:rsidP="007E6C23">
      <w:pPr>
        <w:spacing w:after="0" w:line="240" w:lineRule="auto"/>
        <w:ind w:firstLine="851"/>
        <w:jc w:val="both"/>
        <w:rPr>
          <w:rFonts w:ascii="Times New Roman" w:hAnsi="Times New Roman"/>
          <w:sz w:val="24"/>
          <w:szCs w:val="24"/>
        </w:rPr>
      </w:pPr>
      <w:r w:rsidRPr="009B3818">
        <w:rPr>
          <w:rFonts w:ascii="Times New Roman" w:hAnsi="Times New Roman"/>
          <w:sz w:val="24"/>
          <w:szCs w:val="24"/>
        </w:rPr>
        <w:t>DVR</w:t>
      </w:r>
      <w:r w:rsidRPr="009B3818">
        <w:rPr>
          <w:rFonts w:ascii="Times New Roman" w:hAnsi="Times New Roman"/>
          <w:sz w:val="24"/>
          <w:szCs w:val="24"/>
          <w:vertAlign w:val="subscript"/>
        </w:rPr>
        <w:t>KD</w:t>
      </w:r>
      <w:r w:rsidRPr="009B3818">
        <w:rPr>
          <w:rFonts w:ascii="Times New Roman" w:hAnsi="Times New Roman"/>
          <w:sz w:val="24"/>
          <w:szCs w:val="24"/>
        </w:rPr>
        <w:t xml:space="preserve"> – konkrečiam NT objektui nustatytas dvinarės rinkliavos kintamosios dedamosios dydis, nustatytas pagal vieną iš Metodikos 44–47 punktų (</w:t>
      </w:r>
      <w:r w:rsidRPr="002F3F0F">
        <w:rPr>
          <w:rFonts w:ascii="Times New Roman" w:hAnsi="Times New Roman"/>
          <w:sz w:val="24"/>
          <w:szCs w:val="24"/>
        </w:rPr>
        <w:t>Eur).</w:t>
      </w:r>
    </w:p>
    <w:p w:rsidR="007E6C23" w:rsidRPr="0084658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84658F">
        <w:rPr>
          <w:rFonts w:ascii="Times New Roman" w:hAnsi="Times New Roman"/>
          <w:sz w:val="24"/>
          <w:szCs w:val="24"/>
        </w:rPr>
        <w:t xml:space="preserve">Kapinėse ir viešosiose erdvėse susidarančios mišrios komunalinės atliekos bei tuo atveju, kai sukuriamos atliekos nėra siejamos su </w:t>
      </w:r>
      <w:r w:rsidRPr="00C84656">
        <w:rPr>
          <w:rFonts w:ascii="Times New Roman" w:hAnsi="Times New Roman"/>
          <w:sz w:val="24"/>
          <w:szCs w:val="24"/>
        </w:rPr>
        <w:t xml:space="preserve">NT </w:t>
      </w:r>
      <w:r w:rsidRPr="0084658F">
        <w:rPr>
          <w:rFonts w:ascii="Times New Roman" w:hAnsi="Times New Roman"/>
          <w:sz w:val="24"/>
          <w:szCs w:val="24"/>
        </w:rPr>
        <w:t>objektu, t. y. kai mišrios komunalinės atliekos yra laikino pobūdžio (renginiai</w:t>
      </w:r>
      <w:r>
        <w:rPr>
          <w:rFonts w:ascii="Times New Roman" w:hAnsi="Times New Roman"/>
          <w:sz w:val="24"/>
          <w:szCs w:val="24"/>
        </w:rPr>
        <w:t>, projektų įgyvendinimas ir p</w:t>
      </w:r>
      <w:r w:rsidRPr="0084658F">
        <w:rPr>
          <w:rFonts w:ascii="Times New Roman" w:hAnsi="Times New Roman"/>
          <w:sz w:val="24"/>
          <w:szCs w:val="24"/>
        </w:rPr>
        <w:t xml:space="preserve">an.), </w:t>
      </w:r>
      <w:r>
        <w:rPr>
          <w:rFonts w:ascii="Times New Roman" w:hAnsi="Times New Roman"/>
          <w:sz w:val="24"/>
          <w:szCs w:val="24"/>
        </w:rPr>
        <w:t xml:space="preserve">kapinės, viešosios erdvės, laikinas </w:t>
      </w:r>
      <w:r w:rsidRPr="0084658F">
        <w:rPr>
          <w:rFonts w:ascii="Times New Roman" w:hAnsi="Times New Roman"/>
          <w:sz w:val="24"/>
          <w:szCs w:val="24"/>
        </w:rPr>
        <w:t>statin</w:t>
      </w:r>
      <w:r>
        <w:rPr>
          <w:rFonts w:ascii="Times New Roman" w:hAnsi="Times New Roman"/>
          <w:sz w:val="24"/>
          <w:szCs w:val="24"/>
        </w:rPr>
        <w:t xml:space="preserve">ys, </w:t>
      </w:r>
      <w:r w:rsidRPr="0084658F">
        <w:rPr>
          <w:rFonts w:ascii="Times New Roman" w:hAnsi="Times New Roman"/>
          <w:sz w:val="24"/>
          <w:szCs w:val="24"/>
        </w:rPr>
        <w:t>renginio ar projekto įgyvendin</w:t>
      </w:r>
      <w:r>
        <w:rPr>
          <w:rFonts w:ascii="Times New Roman" w:hAnsi="Times New Roman"/>
          <w:sz w:val="24"/>
          <w:szCs w:val="24"/>
        </w:rPr>
        <w:t>imo vieta</w:t>
      </w:r>
      <w:r w:rsidRPr="0084658F">
        <w:rPr>
          <w:rFonts w:ascii="Times New Roman" w:hAnsi="Times New Roman"/>
          <w:sz w:val="24"/>
          <w:szCs w:val="24"/>
        </w:rPr>
        <w:t xml:space="preserve"> apmokes</w:t>
      </w:r>
      <w:r>
        <w:rPr>
          <w:rFonts w:ascii="Times New Roman" w:hAnsi="Times New Roman"/>
          <w:sz w:val="24"/>
          <w:szCs w:val="24"/>
        </w:rPr>
        <w:t>tinami</w:t>
      </w:r>
      <w:r w:rsidRPr="0084658F">
        <w:rPr>
          <w:rFonts w:ascii="Times New Roman" w:hAnsi="Times New Roman"/>
          <w:sz w:val="24"/>
          <w:szCs w:val="24"/>
        </w:rPr>
        <w:t xml:space="preserve"> pagal naudojamų mišrių komunalinių atliekų konteinerių skaičių, tūrį ir ištuštinimo dažnį (Metodikos 1 priedo </w:t>
      </w:r>
      <w:r w:rsidRPr="002875E1">
        <w:rPr>
          <w:rFonts w:ascii="Times New Roman" w:hAnsi="Times New Roman"/>
          <w:sz w:val="24"/>
          <w:szCs w:val="24"/>
        </w:rPr>
        <w:t>18.2, 18.3 ir 18.4 eilutės).</w:t>
      </w:r>
      <w:r w:rsidRPr="0084658F">
        <w:rPr>
          <w:rFonts w:ascii="Times New Roman" w:hAnsi="Times New Roman"/>
          <w:sz w:val="24"/>
          <w:szCs w:val="24"/>
        </w:rPr>
        <w:t xml:space="preserve"> Mišrių komunalinių atliekų tvarkymo sąnaudos nustatomos įvertinus visą kiekvieno konteinerio pakėlimo kainą, naudojamų konteinerių skaičių ir jų ištuštinimo dažnį (</w:t>
      </w:r>
      <w:r w:rsidRPr="002F3F0F">
        <w:rPr>
          <w:rFonts w:ascii="Times New Roman" w:hAnsi="Times New Roman"/>
          <w:sz w:val="24"/>
          <w:szCs w:val="24"/>
        </w:rPr>
        <w:t>faktą):</w:t>
      </w:r>
    </w:p>
    <w:p w:rsidR="007E6C23" w:rsidRPr="002F3F0F" w:rsidRDefault="007E6C23" w:rsidP="007E6C23">
      <w:pPr>
        <w:spacing w:after="0" w:line="240" w:lineRule="auto"/>
        <w:ind w:firstLine="851"/>
        <w:jc w:val="both"/>
        <w:rPr>
          <w:rFonts w:ascii="Times New Roman" w:hAnsi="Times New Roman"/>
          <w:sz w:val="16"/>
          <w:szCs w:val="16"/>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w:t>
      </w:r>
      <w:r w:rsidRPr="002F3F0F">
        <w:rPr>
          <w:rFonts w:ascii="Times New Roman" w:hAnsi="Times New Roman"/>
          <w:sz w:val="24"/>
          <w:szCs w:val="24"/>
          <w:lang w:val="en-US"/>
        </w:rPr>
        <w:t>R</w:t>
      </w:r>
      <w:r w:rsidRPr="002F3F0F">
        <w:rPr>
          <w:rFonts w:ascii="Times New Roman" w:hAnsi="Times New Roman"/>
          <w:sz w:val="24"/>
          <w:szCs w:val="24"/>
          <w:vertAlign w:val="subscript"/>
        </w:rPr>
        <w:t>LSNRPĮ</w:t>
      </w:r>
      <w:r w:rsidRPr="002F3F0F">
        <w:rPr>
          <w:rFonts w:ascii="Times New Roman" w:hAnsi="Times New Roman"/>
          <w:sz w:val="24"/>
          <w:szCs w:val="24"/>
        </w:rPr>
        <w:t xml:space="preserve"> = PKPK x KS x KID</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w:t>
      </w:r>
      <w:r w:rsidRPr="002272B9">
        <w:rPr>
          <w:rFonts w:ascii="Times New Roman" w:hAnsi="Times New Roman"/>
          <w:sz w:val="24"/>
          <w:szCs w:val="24"/>
        </w:rPr>
        <w:t>19</w:t>
      </w:r>
      <w:r w:rsidRPr="002F3F0F">
        <w:rPr>
          <w:rFonts w:ascii="Times New Roman" w:hAnsi="Times New Roman"/>
          <w:sz w:val="24"/>
          <w:szCs w:val="24"/>
        </w:rPr>
        <w:t>)</w:t>
      </w:r>
    </w:p>
    <w:p w:rsidR="007E6C23" w:rsidRPr="002F3F0F" w:rsidRDefault="007E6C23" w:rsidP="007E6C23">
      <w:pPr>
        <w:spacing w:after="0" w:line="240" w:lineRule="auto"/>
        <w:ind w:firstLine="851"/>
        <w:jc w:val="both"/>
        <w:rPr>
          <w:rFonts w:ascii="Times New Roman" w:hAnsi="Times New Roman"/>
          <w:sz w:val="12"/>
          <w:szCs w:val="12"/>
        </w:rPr>
      </w:pP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rsidR="007E6C23" w:rsidRPr="002F3F0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LSNRPĮ </w:t>
      </w:r>
      <w:r w:rsidRPr="002F3F0F">
        <w:rPr>
          <w:rFonts w:ascii="Times New Roman" w:hAnsi="Times New Roman"/>
          <w:sz w:val="24"/>
          <w:szCs w:val="24"/>
        </w:rPr>
        <w:t>– rinkliava kapinėms ir viešosioms erdvėms, laikinam statiniui, renginio ar projekto įgyvendinimo vietai (Eur);</w:t>
      </w:r>
    </w:p>
    <w:p w:rsidR="007E6C23" w:rsidRPr="0084658F" w:rsidRDefault="007E6C23" w:rsidP="007E6C23">
      <w:pPr>
        <w:spacing w:after="0" w:line="240" w:lineRule="auto"/>
        <w:ind w:firstLine="851"/>
        <w:jc w:val="both"/>
        <w:rPr>
          <w:rFonts w:ascii="Times New Roman" w:hAnsi="Times New Roman"/>
          <w:sz w:val="24"/>
          <w:szCs w:val="24"/>
        </w:rPr>
      </w:pPr>
      <w:r w:rsidRPr="002F3F0F">
        <w:rPr>
          <w:rFonts w:ascii="Times New Roman" w:hAnsi="Times New Roman"/>
          <w:sz w:val="24"/>
          <w:szCs w:val="24"/>
        </w:rPr>
        <w:t>PKPK – konteinerio pakėlimo kaina (Eur/vnt.);</w:t>
      </w:r>
    </w:p>
    <w:p w:rsidR="007E6C23" w:rsidRPr="0084658F" w:rsidRDefault="007E6C23" w:rsidP="007E6C23">
      <w:pPr>
        <w:spacing w:after="0" w:line="240" w:lineRule="auto"/>
        <w:ind w:firstLine="851"/>
        <w:jc w:val="both"/>
        <w:rPr>
          <w:rFonts w:ascii="Times New Roman" w:hAnsi="Times New Roman"/>
          <w:sz w:val="24"/>
          <w:szCs w:val="24"/>
        </w:rPr>
      </w:pPr>
      <w:r w:rsidRPr="0084658F">
        <w:rPr>
          <w:rFonts w:ascii="Times New Roman" w:hAnsi="Times New Roman"/>
          <w:sz w:val="24"/>
          <w:szCs w:val="24"/>
        </w:rPr>
        <w:t>KS – naudojamų individualių konteinerių skaičius (vnt.)</w:t>
      </w:r>
      <w:r>
        <w:rPr>
          <w:rFonts w:ascii="Times New Roman" w:hAnsi="Times New Roman"/>
          <w:sz w:val="24"/>
          <w:szCs w:val="24"/>
        </w:rPr>
        <w:t>;</w:t>
      </w:r>
    </w:p>
    <w:p w:rsidR="007E6C23" w:rsidRDefault="007E6C23" w:rsidP="007E6C23">
      <w:pPr>
        <w:spacing w:after="0" w:line="240" w:lineRule="auto"/>
        <w:ind w:firstLine="851"/>
        <w:jc w:val="both"/>
        <w:rPr>
          <w:rFonts w:ascii="Times New Roman" w:hAnsi="Times New Roman"/>
          <w:sz w:val="24"/>
          <w:szCs w:val="24"/>
        </w:rPr>
      </w:pPr>
      <w:r w:rsidRPr="0084658F">
        <w:rPr>
          <w:rFonts w:ascii="Times New Roman" w:hAnsi="Times New Roman"/>
          <w:sz w:val="24"/>
          <w:szCs w:val="24"/>
        </w:rPr>
        <w:t>KID – naudojamų individualių konteinerių ištuštinimo skaičius (kartai).</w:t>
      </w:r>
    </w:p>
    <w:p w:rsidR="007E6C23" w:rsidRPr="0084658F" w:rsidRDefault="007E6C23" w:rsidP="007E6C23">
      <w:pPr>
        <w:spacing w:after="0" w:line="240" w:lineRule="auto"/>
        <w:jc w:val="both"/>
        <w:rPr>
          <w:rFonts w:ascii="Times New Roman" w:hAnsi="Times New Roman"/>
          <w:sz w:val="24"/>
          <w:szCs w:val="24"/>
        </w:rPr>
      </w:pPr>
    </w:p>
    <w:p w:rsidR="007E6C23" w:rsidRDefault="007E6C23" w:rsidP="007E6C23">
      <w:pPr>
        <w:pStyle w:val="ListParagraph1"/>
        <w:spacing w:after="0" w:line="240" w:lineRule="auto"/>
        <w:ind w:left="0" w:firstLine="851"/>
        <w:jc w:val="center"/>
        <w:rPr>
          <w:rFonts w:ascii="Times New Roman" w:hAnsi="Times New Roman"/>
          <w:b/>
          <w:sz w:val="24"/>
          <w:szCs w:val="24"/>
        </w:rPr>
      </w:pPr>
      <w:r w:rsidRPr="0084658F">
        <w:rPr>
          <w:rFonts w:ascii="Times New Roman" w:hAnsi="Times New Roman"/>
          <w:b/>
          <w:sz w:val="24"/>
          <w:szCs w:val="24"/>
        </w:rPr>
        <w:t>VI. DVINARĖS RINKLIAVOS DYDŽIO NUSTATYMO TVARKA</w:t>
      </w:r>
    </w:p>
    <w:p w:rsidR="007E6C23" w:rsidRPr="0084658F" w:rsidRDefault="007E6C23" w:rsidP="007E6C23">
      <w:pPr>
        <w:pStyle w:val="ListParagraph1"/>
        <w:spacing w:after="0" w:line="240" w:lineRule="auto"/>
        <w:ind w:left="0"/>
        <w:rPr>
          <w:rFonts w:ascii="Times New Roman" w:hAnsi="Times New Roman"/>
          <w:b/>
          <w:sz w:val="24"/>
          <w:szCs w:val="24"/>
        </w:rPr>
      </w:pPr>
    </w:p>
    <w:p w:rsidR="007E6C23" w:rsidRPr="0084658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84658F">
        <w:rPr>
          <w:rFonts w:ascii="Times New Roman" w:hAnsi="Times New Roman"/>
          <w:sz w:val="24"/>
          <w:szCs w:val="24"/>
        </w:rPr>
        <w:t>Pasibaigus veiklos einamųjų finansinių metų 9 mėnesiams</w:t>
      </w:r>
      <w:r>
        <w:rPr>
          <w:rFonts w:ascii="Times New Roman" w:hAnsi="Times New Roman"/>
          <w:sz w:val="24"/>
          <w:szCs w:val="24"/>
        </w:rPr>
        <w:t>,</w:t>
      </w:r>
      <w:r w:rsidRPr="0084658F">
        <w:rPr>
          <w:rFonts w:ascii="Times New Roman" w:hAnsi="Times New Roman"/>
          <w:sz w:val="24"/>
          <w:szCs w:val="24"/>
        </w:rPr>
        <w:t xml:space="preserve"> būtinosios sąnaudos perskaičiuojamos ateinantiems finansiniams metams. Būtinosios sąnaudos perskaičiuojamos </w:t>
      </w:r>
      <w:r w:rsidRPr="0084658F">
        <w:rPr>
          <w:rFonts w:ascii="Times New Roman" w:hAnsi="Times New Roman"/>
          <w:sz w:val="24"/>
          <w:szCs w:val="24"/>
        </w:rPr>
        <w:lastRenderedPageBreak/>
        <w:t>atsižvelgiant į einamųjų metų 1</w:t>
      </w:r>
      <w:r w:rsidRPr="00C84656">
        <w:rPr>
          <w:rFonts w:ascii="Times New Roman" w:hAnsi="Times New Roman"/>
          <w:sz w:val="24"/>
          <w:szCs w:val="24"/>
        </w:rPr>
        <w:t>–</w:t>
      </w:r>
      <w:r w:rsidRPr="0084658F">
        <w:rPr>
          <w:rFonts w:ascii="Times New Roman" w:hAnsi="Times New Roman"/>
          <w:sz w:val="24"/>
          <w:szCs w:val="24"/>
        </w:rPr>
        <w:t>9 mėn</w:t>
      </w:r>
      <w:r>
        <w:rPr>
          <w:rFonts w:ascii="Times New Roman" w:hAnsi="Times New Roman"/>
          <w:sz w:val="24"/>
          <w:szCs w:val="24"/>
        </w:rPr>
        <w:t>esių</w:t>
      </w:r>
      <w:r w:rsidRPr="0084658F">
        <w:rPr>
          <w:rFonts w:ascii="Times New Roman" w:hAnsi="Times New Roman"/>
          <w:sz w:val="24"/>
          <w:szCs w:val="24"/>
        </w:rPr>
        <w:t xml:space="preserve"> faktinius ir 10</w:t>
      </w:r>
      <w:r w:rsidRPr="00C84656">
        <w:rPr>
          <w:rFonts w:ascii="Times New Roman" w:hAnsi="Times New Roman"/>
          <w:sz w:val="24"/>
          <w:szCs w:val="24"/>
        </w:rPr>
        <w:t>–</w:t>
      </w:r>
      <w:r w:rsidRPr="0084658F">
        <w:rPr>
          <w:rFonts w:ascii="Times New Roman" w:hAnsi="Times New Roman"/>
          <w:sz w:val="24"/>
          <w:szCs w:val="24"/>
        </w:rPr>
        <w:t>12 mėn</w:t>
      </w:r>
      <w:r>
        <w:rPr>
          <w:rFonts w:ascii="Times New Roman" w:hAnsi="Times New Roman"/>
          <w:sz w:val="24"/>
          <w:szCs w:val="24"/>
        </w:rPr>
        <w:t>esių</w:t>
      </w:r>
      <w:r w:rsidRPr="0084658F">
        <w:rPr>
          <w:rFonts w:ascii="Times New Roman" w:hAnsi="Times New Roman"/>
          <w:sz w:val="24"/>
          <w:szCs w:val="24"/>
        </w:rPr>
        <w:t xml:space="preserve"> prognozuojamus finansinius rezultatus, numatomus kainų (priėmimo į </w:t>
      </w:r>
      <w:r w:rsidRPr="0084658F">
        <w:rPr>
          <w:rFonts w:ascii="Times New Roman" w:eastAsia="Times New Roman" w:hAnsi="Times New Roman"/>
          <w:sz w:val="24"/>
          <w:szCs w:val="24"/>
          <w:lang w:eastAsia="ar-SA"/>
        </w:rPr>
        <w:t>Klaipėdos regioninį sąvartyną tarifas</w:t>
      </w:r>
      <w:r w:rsidRPr="0084658F">
        <w:rPr>
          <w:rFonts w:ascii="Times New Roman" w:hAnsi="Times New Roman"/>
          <w:sz w:val="24"/>
          <w:szCs w:val="24"/>
        </w:rPr>
        <w:t>) bei mokesčių pokyčius ir į naujų komunalinių atliekų tvarkymo priemonių (infrastruktūros plėtros) įgyvendinimą.</w:t>
      </w:r>
    </w:p>
    <w:p w:rsidR="007E6C23" w:rsidRPr="0084658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84658F">
        <w:rPr>
          <w:rFonts w:ascii="Times New Roman" w:hAnsi="Times New Roman"/>
          <w:sz w:val="24"/>
          <w:szCs w:val="24"/>
        </w:rPr>
        <w:t>Pasibaigus veiklos einamųjų finansinių metų 9 mėnesiams</w:t>
      </w:r>
      <w:r>
        <w:rPr>
          <w:rFonts w:ascii="Times New Roman" w:hAnsi="Times New Roman"/>
          <w:sz w:val="24"/>
          <w:szCs w:val="24"/>
        </w:rPr>
        <w:t>,</w:t>
      </w:r>
      <w:r w:rsidRPr="0084658F">
        <w:rPr>
          <w:rFonts w:ascii="Times New Roman" w:hAnsi="Times New Roman"/>
          <w:sz w:val="24"/>
          <w:szCs w:val="24"/>
        </w:rPr>
        <w:t xml:space="preserve"> apmokestinimo parametrų dydžiai perskaičiuojami ateinantiems finansiniams metams. Perskaičiuojant apmokestinimo parametrų dydžius (nekilnojamojo turto objektų kategorijų plotai, nekilnojamojo turto objektų skaičius, gyventojų skaičius), naudojami praėjusių </w:t>
      </w:r>
      <w:r>
        <w:rPr>
          <w:rFonts w:ascii="Times New Roman" w:hAnsi="Times New Roman"/>
          <w:sz w:val="24"/>
          <w:szCs w:val="24"/>
        </w:rPr>
        <w:t>vis</w:t>
      </w:r>
      <w:r w:rsidRPr="0084658F">
        <w:rPr>
          <w:rFonts w:ascii="Times New Roman" w:hAnsi="Times New Roman"/>
          <w:sz w:val="24"/>
          <w:szCs w:val="24"/>
        </w:rPr>
        <w:t>ų finansinių metų faktiniai rinkliavos administravimo informacinėje sistemoje sukaupti duomenys.</w:t>
      </w:r>
    </w:p>
    <w:p w:rsidR="007E6C23" w:rsidRPr="0084658F" w:rsidRDefault="007E6C23" w:rsidP="007E6C23">
      <w:pPr>
        <w:numPr>
          <w:ilvl w:val="0"/>
          <w:numId w:val="1"/>
        </w:numPr>
        <w:tabs>
          <w:tab w:val="left" w:pos="851"/>
        </w:tabs>
        <w:spacing w:after="0" w:line="240" w:lineRule="auto"/>
        <w:ind w:left="0" w:firstLine="851"/>
        <w:jc w:val="both"/>
        <w:rPr>
          <w:rFonts w:ascii="Times New Roman" w:hAnsi="Times New Roman"/>
          <w:sz w:val="24"/>
          <w:szCs w:val="24"/>
        </w:rPr>
      </w:pPr>
      <w:r w:rsidRPr="0084658F">
        <w:rPr>
          <w:rFonts w:ascii="Times New Roman" w:hAnsi="Times New Roman"/>
          <w:sz w:val="24"/>
          <w:szCs w:val="24"/>
        </w:rPr>
        <w:t xml:space="preserve">Perskaičiavus būtinąsias su komunalinių atliekų tvarkymu susijusias sąnaudas, </w:t>
      </w:r>
      <w:r w:rsidRPr="006029E1">
        <w:rPr>
          <w:rFonts w:ascii="Times New Roman" w:hAnsi="Times New Roman"/>
          <w:sz w:val="24"/>
          <w:szCs w:val="24"/>
        </w:rPr>
        <w:t xml:space="preserve">Savivaldybės taryba atskiru sprendimu gali keisti dvinarės rinkliavos dydžius, jeigu būtinosios sąnaudos skiriasi daugiau nei 10 proc. nuo galiojančios dvinarės rinkliavos </w:t>
      </w:r>
      <w:r>
        <w:rPr>
          <w:rFonts w:ascii="Times New Roman" w:hAnsi="Times New Roman"/>
          <w:sz w:val="24"/>
          <w:szCs w:val="24"/>
        </w:rPr>
        <w:t xml:space="preserve">dydžio, jo </w:t>
      </w:r>
      <w:r w:rsidRPr="006029E1">
        <w:rPr>
          <w:rFonts w:ascii="Times New Roman" w:hAnsi="Times New Roman"/>
          <w:sz w:val="24"/>
          <w:szCs w:val="24"/>
        </w:rPr>
        <w:t>nustatymo die</w:t>
      </w:r>
      <w:r w:rsidRPr="0084658F">
        <w:rPr>
          <w:rFonts w:ascii="Times New Roman" w:hAnsi="Times New Roman"/>
          <w:sz w:val="24"/>
          <w:szCs w:val="24"/>
        </w:rPr>
        <w:t>n</w:t>
      </w:r>
      <w:r>
        <w:rPr>
          <w:rFonts w:ascii="Times New Roman" w:hAnsi="Times New Roman"/>
          <w:sz w:val="24"/>
          <w:szCs w:val="24"/>
        </w:rPr>
        <w:t>ą</w:t>
      </w:r>
      <w:r w:rsidRPr="0084658F">
        <w:rPr>
          <w:rFonts w:ascii="Times New Roman" w:hAnsi="Times New Roman"/>
          <w:sz w:val="24"/>
          <w:szCs w:val="24"/>
        </w:rPr>
        <w:t xml:space="preserve">.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 </w:t>
      </w:r>
    </w:p>
    <w:p w:rsidR="007E6C23" w:rsidRPr="0084658F" w:rsidRDefault="007E6C23" w:rsidP="007E6C23">
      <w:pPr>
        <w:spacing w:after="0" w:line="100" w:lineRule="atLeast"/>
        <w:jc w:val="both"/>
        <w:rPr>
          <w:rFonts w:ascii="Times New Roman" w:eastAsia="Times New Roman" w:hAnsi="Times New Roman"/>
          <w:sz w:val="24"/>
          <w:szCs w:val="24"/>
          <w:lang w:eastAsia="ar-SA"/>
        </w:rPr>
      </w:pPr>
    </w:p>
    <w:p w:rsidR="007E6C23" w:rsidRDefault="007E6C23" w:rsidP="007E6C23">
      <w:pPr>
        <w:spacing w:after="0" w:line="100" w:lineRule="atLeast"/>
        <w:jc w:val="center"/>
        <w:rPr>
          <w:rFonts w:ascii="Times New Roman" w:eastAsia="Times New Roman" w:hAnsi="Times New Roman"/>
          <w:sz w:val="24"/>
          <w:szCs w:val="24"/>
          <w:lang w:eastAsia="ar-SA"/>
        </w:rPr>
      </w:pPr>
      <w:r w:rsidRPr="0084658F">
        <w:rPr>
          <w:rFonts w:ascii="Times New Roman" w:eastAsia="Times New Roman" w:hAnsi="Times New Roman"/>
          <w:sz w:val="24"/>
          <w:szCs w:val="24"/>
          <w:lang w:eastAsia="ar-SA"/>
        </w:rPr>
        <w:t>_______________</w:t>
      </w:r>
    </w:p>
    <w:p w:rsidR="007E6C23" w:rsidRPr="0084658F" w:rsidRDefault="007E6C23" w:rsidP="007E6C23">
      <w:pPr>
        <w:suppressAutoHyphens w:val="0"/>
        <w:spacing w:after="0" w:line="240" w:lineRule="auto"/>
        <w:rPr>
          <w:rFonts w:ascii="Times New Roman" w:hAnsi="Times New Roman"/>
          <w:sz w:val="16"/>
          <w:szCs w:val="16"/>
        </w:rPr>
        <w:sectPr w:rsidR="007E6C23" w:rsidRPr="0084658F" w:rsidSect="003A33F7">
          <w:headerReference w:type="default" r:id="rId5"/>
          <w:headerReference w:type="first" r:id="rId6"/>
          <w:pgSz w:w="11906" w:h="16838" w:code="9"/>
          <w:pgMar w:top="1134" w:right="567" w:bottom="1134" w:left="1701" w:header="567" w:footer="567" w:gutter="0"/>
          <w:pgNumType w:start="1"/>
          <w:cols w:space="1296"/>
          <w:titlePg/>
          <w:docGrid w:linePitch="360" w:charSpace="4096"/>
        </w:sectPr>
      </w:pPr>
    </w:p>
    <w:p w:rsidR="007E6C23" w:rsidRDefault="007E6C23" w:rsidP="007E6C23">
      <w:pPr>
        <w:spacing w:after="0" w:line="240" w:lineRule="auto"/>
        <w:jc w:val="right"/>
        <w:rPr>
          <w:rFonts w:ascii="Times New Roman" w:hAnsi="Times New Roman"/>
          <w:b/>
          <w:sz w:val="24"/>
          <w:szCs w:val="24"/>
        </w:rPr>
      </w:pPr>
      <w:r w:rsidRPr="0084658F">
        <w:rPr>
          <w:rFonts w:ascii="Times New Roman" w:hAnsi="Times New Roman"/>
          <w:b/>
          <w:sz w:val="24"/>
          <w:szCs w:val="24"/>
        </w:rPr>
        <w:lastRenderedPageBreak/>
        <w:t>Metodikos 1 priedas</w:t>
      </w:r>
    </w:p>
    <w:p w:rsidR="007E6C23" w:rsidRPr="0084658F" w:rsidRDefault="007E6C23" w:rsidP="007E6C23">
      <w:pPr>
        <w:spacing w:after="0" w:line="240" w:lineRule="auto"/>
        <w:jc w:val="right"/>
        <w:rPr>
          <w:rFonts w:ascii="Times New Roman" w:hAnsi="Times New Roman"/>
          <w:b/>
          <w:sz w:val="24"/>
          <w:szCs w:val="24"/>
        </w:rPr>
      </w:pPr>
    </w:p>
    <w:p w:rsidR="007E6C23" w:rsidRPr="0084658F" w:rsidRDefault="007E6C23" w:rsidP="007E6C23">
      <w:pPr>
        <w:spacing w:after="0" w:line="240" w:lineRule="auto"/>
        <w:rPr>
          <w:rFonts w:ascii="Times New Roman" w:hAnsi="Times New Roman"/>
          <w:sz w:val="16"/>
          <w:szCs w:val="16"/>
        </w:rPr>
      </w:pPr>
    </w:p>
    <w:p w:rsidR="007E6C23" w:rsidRPr="006A0BE8" w:rsidRDefault="007E6C23" w:rsidP="007E6C23">
      <w:pPr>
        <w:pStyle w:val="Dokumentopavadinimas"/>
        <w:spacing w:before="0" w:after="0" w:line="240" w:lineRule="auto"/>
        <w:ind w:firstLine="0"/>
        <w:rPr>
          <w:rFonts w:ascii="Times New Roman" w:hAnsi="Times New Roman" w:cs="Times New Roman"/>
          <w:b/>
          <w:caps w:val="0"/>
          <w:color w:val="auto"/>
          <w:sz w:val="24"/>
        </w:rPr>
      </w:pPr>
      <w:r w:rsidRPr="006A0BE8">
        <w:rPr>
          <w:rFonts w:ascii="Times New Roman" w:hAnsi="Times New Roman" w:cs="Times New Roman"/>
          <w:b/>
          <w:caps w:val="0"/>
          <w:color w:val="auto"/>
          <w:sz w:val="24"/>
        </w:rPr>
        <w:t>NEKILNOJAMOJO TURTO OBJEKTŲ KATEGORIJOS IR DVINARĖS RINKLIAVOS DEDAMŲJŲ PARAMETRAI</w:t>
      </w:r>
    </w:p>
    <w:p w:rsidR="007E6C23" w:rsidRPr="006A0BE8" w:rsidRDefault="007E6C23" w:rsidP="007E6C23">
      <w:pPr>
        <w:pStyle w:val="Dokumentopavadinimas"/>
        <w:spacing w:before="0" w:after="0" w:line="240" w:lineRule="auto"/>
        <w:ind w:firstLine="0"/>
        <w:rPr>
          <w:rFonts w:ascii="Times New Roman" w:hAnsi="Times New Roman" w:cs="Times New Roman"/>
          <w:b/>
          <w:caps w:val="0"/>
          <w:color w:val="auto"/>
          <w:sz w:val="24"/>
        </w:rPr>
      </w:pPr>
    </w:p>
    <w:tbl>
      <w:tblPr>
        <w:tblW w:w="14591" w:type="dxa"/>
        <w:tblInd w:w="-137" w:type="dxa"/>
        <w:tblCellMar>
          <w:left w:w="0" w:type="dxa"/>
          <w:right w:w="0" w:type="dxa"/>
        </w:tblCellMar>
        <w:tblLook w:val="0600" w:firstRow="0" w:lastRow="0" w:firstColumn="0" w:lastColumn="0" w:noHBand="1" w:noVBand="1"/>
      </w:tblPr>
      <w:tblGrid>
        <w:gridCol w:w="500"/>
        <w:gridCol w:w="3318"/>
        <w:gridCol w:w="3037"/>
        <w:gridCol w:w="1701"/>
        <w:gridCol w:w="3636"/>
        <w:gridCol w:w="2399"/>
      </w:tblGrid>
      <w:tr w:rsidR="007E6C23" w:rsidRPr="002F3F0F" w:rsidTr="0061065C">
        <w:trPr>
          <w:trHeight w:val="50"/>
        </w:trPr>
        <w:tc>
          <w:tcPr>
            <w:tcW w:w="500" w:type="dxa"/>
            <w:vMerge w:val="restart"/>
            <w:tcBorders>
              <w:top w:val="single" w:sz="4" w:space="0" w:color="000000"/>
              <w:left w:val="single" w:sz="4" w:space="0" w:color="000000"/>
              <w:right w:val="single" w:sz="4" w:space="0" w:color="000000"/>
            </w:tcBorders>
            <w:vAlign w:val="center"/>
          </w:tcPr>
          <w:p w:rsidR="007E6C23" w:rsidRPr="002F3F0F" w:rsidRDefault="007E6C23" w:rsidP="0061065C">
            <w:pPr>
              <w:spacing w:after="0" w:line="240" w:lineRule="auto"/>
              <w:ind w:left="20"/>
              <w:textAlignment w:val="center"/>
              <w:rPr>
                <w:rFonts w:ascii="Times New Roman" w:eastAsia="MS PGothic" w:hAnsi="Times New Roman"/>
                <w:kern w:val="24"/>
              </w:rPr>
            </w:pPr>
            <w:r w:rsidRPr="002F3F0F">
              <w:rPr>
                <w:rFonts w:ascii="Times New Roman" w:eastAsia="MS PGothic" w:hAnsi="Times New Roman"/>
                <w:kern w:val="24"/>
              </w:rPr>
              <w:t>Nr.</w:t>
            </w:r>
          </w:p>
        </w:tc>
        <w:tc>
          <w:tcPr>
            <w:tcW w:w="3318" w:type="dxa"/>
            <w:vMerge w:val="restart"/>
            <w:tcBorders>
              <w:top w:val="single" w:sz="4" w:space="0" w:color="000000"/>
              <w:left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Nekilnojamojo turto objektų grupė</w:t>
            </w:r>
          </w:p>
        </w:tc>
        <w:tc>
          <w:tcPr>
            <w:tcW w:w="3037" w:type="dxa"/>
            <w:vMerge w:val="restart"/>
            <w:tcBorders>
              <w:top w:val="single" w:sz="4" w:space="0" w:color="000000"/>
              <w:left w:val="single" w:sz="4" w:space="0" w:color="000000"/>
              <w:right w:val="single" w:sz="4" w:space="0" w:color="000000"/>
            </w:tcBorders>
            <w:vAlign w:val="center"/>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Atliekų turėtojų veiklos, patalpų ar pastatų apibūdinimas</w:t>
            </w:r>
          </w:p>
        </w:tc>
        <w:tc>
          <w:tcPr>
            <w:tcW w:w="7736" w:type="dxa"/>
            <w:gridSpan w:val="3"/>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jc w:val="center"/>
              <w:textAlignment w:val="center"/>
              <w:rPr>
                <w:rFonts w:ascii="Times New Roman" w:eastAsia="MS PGothic" w:hAnsi="Times New Roman"/>
                <w:kern w:val="24"/>
              </w:rPr>
            </w:pPr>
            <w:r w:rsidRPr="002F3F0F">
              <w:rPr>
                <w:rFonts w:ascii="Times New Roman" w:eastAsia="MS PGothic" w:hAnsi="Times New Roman"/>
                <w:kern w:val="24"/>
              </w:rPr>
              <w:t>Apmokestinamieji parametrai</w:t>
            </w:r>
          </w:p>
        </w:tc>
      </w:tr>
      <w:tr w:rsidR="007E6C23" w:rsidRPr="002F3F0F" w:rsidTr="0061065C">
        <w:trPr>
          <w:trHeight w:val="50"/>
        </w:trPr>
        <w:tc>
          <w:tcPr>
            <w:tcW w:w="500" w:type="dxa"/>
            <w:vMerge/>
            <w:tcBorders>
              <w:left w:val="single" w:sz="4" w:space="0" w:color="000000"/>
              <w:bottom w:val="single" w:sz="4" w:space="0" w:color="000000"/>
              <w:right w:val="single" w:sz="4" w:space="0" w:color="000000"/>
            </w:tcBorders>
          </w:tcPr>
          <w:p w:rsidR="007E6C23" w:rsidRPr="002F3F0F" w:rsidRDefault="007E6C23" w:rsidP="0061065C">
            <w:pPr>
              <w:spacing w:after="0" w:line="240" w:lineRule="auto"/>
              <w:ind w:left="20"/>
              <w:jc w:val="center"/>
              <w:textAlignment w:val="center"/>
              <w:rPr>
                <w:rFonts w:ascii="Times New Roman" w:eastAsia="MS PGothic" w:hAnsi="Times New Roman"/>
                <w:kern w:val="24"/>
              </w:rPr>
            </w:pPr>
          </w:p>
        </w:tc>
        <w:tc>
          <w:tcPr>
            <w:tcW w:w="3318" w:type="dxa"/>
            <w:vMerge/>
            <w:tcBorders>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jc w:val="center"/>
              <w:textAlignment w:val="center"/>
              <w:rPr>
                <w:rFonts w:ascii="Times New Roman" w:eastAsia="MS PGothic" w:hAnsi="Times New Roman"/>
                <w:kern w:val="24"/>
              </w:rPr>
            </w:pPr>
          </w:p>
        </w:tc>
        <w:tc>
          <w:tcPr>
            <w:tcW w:w="3037" w:type="dxa"/>
            <w:vMerge/>
            <w:tcBorders>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44"/>
              <w:jc w:val="center"/>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jc w:val="center"/>
              <w:textAlignment w:val="center"/>
              <w:rPr>
                <w:rFonts w:ascii="Times New Roman" w:eastAsia="MS PGothic" w:hAnsi="Times New Roman"/>
                <w:kern w:val="24"/>
              </w:rPr>
            </w:pPr>
            <w:r w:rsidRPr="002F3F0F">
              <w:rPr>
                <w:rFonts w:ascii="Times New Roman" w:eastAsia="MS PGothic" w:hAnsi="Times New Roman"/>
                <w:kern w:val="24"/>
              </w:rPr>
              <w:t>Pastovus apmokestinamasis parametras</w:t>
            </w:r>
          </w:p>
        </w:tc>
        <w:tc>
          <w:tcPr>
            <w:tcW w:w="363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jc w:val="center"/>
              <w:rPr>
                <w:rFonts w:ascii="Times New Roman" w:hAnsi="Times New Roman"/>
                <w:szCs w:val="20"/>
              </w:rPr>
            </w:pPr>
            <w:r w:rsidRPr="002F3F0F">
              <w:rPr>
                <w:rFonts w:ascii="Times New Roman" w:hAnsi="Times New Roman"/>
                <w:szCs w:val="20"/>
              </w:rPr>
              <w:t>Kintamas apmokestinamasis parametras, besinaudojantiems kolektyviniais konteineriais</w:t>
            </w:r>
          </w:p>
        </w:tc>
        <w:tc>
          <w:tcPr>
            <w:tcW w:w="2399"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ind w:right="-5"/>
              <w:jc w:val="center"/>
              <w:rPr>
                <w:rFonts w:ascii="Times New Roman" w:hAnsi="Times New Roman"/>
                <w:szCs w:val="20"/>
              </w:rPr>
            </w:pPr>
            <w:r w:rsidRPr="002F3F0F">
              <w:rPr>
                <w:rFonts w:ascii="Times New Roman" w:hAnsi="Times New Roman"/>
                <w:szCs w:val="20"/>
              </w:rPr>
              <w:t>Kintamas apmokestinamasis parametras, besinaudojantiems individualiais konteineriais</w:t>
            </w:r>
          </w:p>
        </w:tc>
      </w:tr>
      <w:tr w:rsidR="007E6C23" w:rsidRPr="002F3F0F" w:rsidTr="0061065C">
        <w:trPr>
          <w:trHeight w:val="50"/>
        </w:trPr>
        <w:tc>
          <w:tcPr>
            <w:tcW w:w="500"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right="90"/>
              <w:textAlignment w:val="center"/>
              <w:rPr>
                <w:rFonts w:ascii="Times New Roman" w:hAnsi="Times New Roman"/>
                <w:lang w:eastAsia="ar-SA"/>
              </w:rPr>
            </w:pPr>
            <w:r w:rsidRPr="002F3F0F">
              <w:rPr>
                <w:rFonts w:ascii="Times New Roman" w:hAnsi="Times New Roman"/>
                <w:lang w:eastAsia="ar-SA"/>
              </w:rPr>
              <w:t>Gyvenamosios paskirties objektai:</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hideMark/>
          </w:tcPr>
          <w:p w:rsidR="007E6C23" w:rsidRPr="002F3F0F" w:rsidRDefault="007E6C23" w:rsidP="0061065C">
            <w:pPr>
              <w:spacing w:after="0" w:line="240" w:lineRule="auto"/>
              <w:ind w:left="44" w:firstLine="13"/>
              <w:jc w:val="both"/>
              <w:textAlignment w:val="center"/>
              <w:rPr>
                <w:rFonts w:ascii="Times New Roman" w:hAnsi="Times New Roman"/>
                <w:lang w:eastAsia="ar-SA"/>
              </w:rPr>
            </w:pPr>
            <w:r w:rsidRPr="002F3F0F">
              <w:rPr>
                <w:rFonts w:ascii="Times New Roman" w:hAnsi="Times New Roman"/>
                <w:lang w:eastAsia="ar-SA"/>
              </w:rPr>
              <w:t xml:space="preserve">Butai daugiabučiuose namuose, </w:t>
            </w:r>
            <w:r w:rsidRPr="002F3F0F">
              <w:rPr>
                <w:rFonts w:ascii="Times New Roman" w:hAnsi="Times New Roman"/>
                <w:bCs/>
                <w:lang w:eastAsia="ar-SA"/>
              </w:rPr>
              <w:t>kuriuose nėra gyvenamąją vietą deklaravusių ar faktiškai gyvenančių gyventojų</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rPr>
            </w:pPr>
          </w:p>
        </w:tc>
        <w:tc>
          <w:tcPr>
            <w:tcW w:w="3636" w:type="dxa"/>
            <w:tcBorders>
              <w:top w:val="single" w:sz="4" w:space="0" w:color="000000"/>
              <w:left w:val="single" w:sz="4" w:space="0" w:color="000000"/>
              <w:bottom w:val="nil"/>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1 gyventojas</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2 gyventojai</w:t>
            </w:r>
          </w:p>
          <w:p w:rsidR="007E6C23" w:rsidRPr="002F3F0F" w:rsidRDefault="007E6C23" w:rsidP="0061065C">
            <w:pPr>
              <w:spacing w:after="0" w:line="240" w:lineRule="auto"/>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3 gyventojai</w:t>
            </w:r>
          </w:p>
          <w:p w:rsidR="007E6C23" w:rsidRPr="002F3F0F" w:rsidRDefault="007E6C23" w:rsidP="0061065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1.5.</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4 gyventojai</w:t>
            </w:r>
          </w:p>
          <w:p w:rsidR="007E6C23" w:rsidRPr="002F3F0F" w:rsidRDefault="007E6C23" w:rsidP="0061065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5 gyventojai</w:t>
            </w:r>
          </w:p>
          <w:p w:rsidR="007E6C23" w:rsidRPr="002F3F0F" w:rsidRDefault="007E6C23" w:rsidP="0061065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1.7.</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6 ir daugiau gyventojų</w:t>
            </w:r>
          </w:p>
          <w:p w:rsidR="007E6C23" w:rsidRPr="002F3F0F" w:rsidRDefault="007E6C23" w:rsidP="0061065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lastRenderedPageBreak/>
              <w:t>1.8.</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rsidR="007E6C23" w:rsidRPr="002F3F0F" w:rsidRDefault="007E6C23" w:rsidP="0061065C">
            <w:pPr>
              <w:spacing w:after="0" w:line="240" w:lineRule="auto"/>
              <w:ind w:left="44" w:firstLine="13"/>
              <w:jc w:val="both"/>
              <w:textAlignment w:val="center"/>
              <w:rPr>
                <w:rFonts w:ascii="Times New Roman" w:hAnsi="Times New Roman"/>
                <w:lang w:eastAsia="ar-SA"/>
              </w:rPr>
            </w:pPr>
            <w:r w:rsidRPr="002F3F0F">
              <w:rPr>
                <w:rFonts w:ascii="Times New Roman" w:hAnsi="Times New Roman"/>
                <w:bCs/>
                <w:lang w:eastAsia="ar-SA"/>
              </w:rPr>
              <w:t>Individualūs gyvenamosios paskirties objektai (namai, kotedžai), kuriuose nėra gyvenamąją vietą deklaravusių ar faktiškai gyvenančių gyventojų</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strike/>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bCs/>
              </w:rPr>
            </w:pPr>
            <w:r w:rsidRPr="002F3F0F">
              <w:rPr>
                <w:rFonts w:ascii="Times New Roman" w:hAnsi="Times New Roman"/>
                <w:bCs/>
              </w:rPr>
              <w:t>-</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1.9.</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1 gyventojas</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1.10.</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2 gyventojai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3 gyventojai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4 gyventojai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5 gyventojai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lastRenderedPageBreak/>
              <w:t>1.14.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6 ir daugiau gyventojų</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rsidR="007E6C23" w:rsidRPr="002F3F0F" w:rsidRDefault="007E6C23" w:rsidP="0061065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7E6C23" w:rsidRPr="002F3F0F" w:rsidTr="0061065C">
        <w:trPr>
          <w:trHeight w:val="197"/>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Gyvenamosios paskirties (įvairių socialinių grupių asmenims) pastatai (namai)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Pastatai (namai), skirti gyventi įvairių socialinių grupių asmenims (bendrabučiai, vaikų namai, prieglaudos, globos namai, šeimos namai, vienuolynai ir pan.)</w:t>
            </w:r>
          </w:p>
        </w:tc>
        <w:tc>
          <w:tcPr>
            <w:tcW w:w="1701"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auto"/>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auto"/>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Viešbučių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trumpalaikiam apgyvendinimui (viešbučiai, moteliai, svečių namai, jaunimo nakvynės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Administracinės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5.</w:t>
            </w:r>
          </w:p>
        </w:tc>
        <w:tc>
          <w:tcPr>
            <w:tcW w:w="14091" w:type="dxa"/>
            <w:gridSpan w:val="5"/>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Prekybos paskirties objektai:</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5</w:t>
            </w:r>
            <w:r w:rsidRPr="002F3F0F">
              <w:rPr>
                <w:rFonts w:ascii="Times New Roman" w:eastAsia="MS PGothic" w:hAnsi="Times New Roman"/>
                <w:kern w:val="24"/>
                <w:lang w:val="en-US"/>
              </w:rPr>
              <w:t>.1.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Prekybos paskirties objektai </w:t>
            </w:r>
          </w:p>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(iki 500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val="restart"/>
            <w:tcBorders>
              <w:top w:val="single" w:sz="4" w:space="0" w:color="000000"/>
              <w:left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Naudojami didmeninei ir mažmeninei prekybai (parduotuvės, parduotuvės – </w:t>
            </w:r>
            <w:proofErr w:type="spellStart"/>
            <w:r w:rsidRPr="002F3F0F">
              <w:rPr>
                <w:rFonts w:ascii="Times New Roman" w:hAnsi="Times New Roman"/>
                <w:lang w:eastAsia="ar-SA"/>
              </w:rPr>
              <w:t>operatorinės</w:t>
            </w:r>
            <w:proofErr w:type="spellEnd"/>
            <w:r w:rsidRPr="002F3F0F">
              <w:rPr>
                <w:rFonts w:ascii="Times New Roman" w:hAnsi="Times New Roman"/>
                <w:lang w:eastAsia="ar-SA"/>
              </w:rPr>
              <w:t>, knygynai, vaistinės, prekybos paviljonai, turgavietės ar prekybos vietos (kioskai, palapinės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5</w:t>
            </w:r>
            <w:r w:rsidRPr="002F3F0F">
              <w:rPr>
                <w:rFonts w:ascii="Times New Roman" w:eastAsia="MS PGothic" w:hAnsi="Times New Roman"/>
                <w:kern w:val="24"/>
                <w:lang w:val="en-US"/>
              </w:rPr>
              <w:t>.2.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Prekybos paskirties objektai </w:t>
            </w:r>
          </w:p>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(didesni kaip 500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tcBorders>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lastRenderedPageBreak/>
              <w:t>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Paslaugų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paslaugoms teikti (pirtys, grožio salonai, skalbyklos, taisyklos, remonto dirbtuvės, priėmimo–išdavimo punktai, autoservisai, plovyklos, krematoriumai, laidojimo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7.</w:t>
            </w:r>
          </w:p>
        </w:tc>
        <w:tc>
          <w:tcPr>
            <w:tcW w:w="14091" w:type="dxa"/>
            <w:gridSpan w:val="5"/>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Maitinimo paskirties objektai:</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7.1.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Maitinimo paskirties objektai </w:t>
            </w:r>
          </w:p>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(iki 300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val="restart"/>
            <w:tcBorders>
              <w:top w:val="single" w:sz="4" w:space="0" w:color="000000"/>
              <w:left w:val="single" w:sz="4" w:space="0" w:color="000000"/>
              <w:right w:val="single" w:sz="4" w:space="0" w:color="000000"/>
            </w:tcBorders>
            <w:vAlign w:val="center"/>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žmonėms maitinti (valgyklos, restoranai, kavinės, barai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nil"/>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nil"/>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7.2.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Maitinimo paskirties objektai </w:t>
            </w:r>
          </w:p>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(didesni kaip 300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tcBorders>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8.</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Transporto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transporto tikslams, t. y. susiję su transportavimu, gabenimu, vežimu (oro uosto, jūrų ir upių laivyno, geležinkelio ir autobusų stočių pastatai, uosto terminalai, muitinių pastatai,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1390"/>
        </w:trPr>
        <w:tc>
          <w:tcPr>
            <w:tcW w:w="500" w:type="dxa"/>
            <w:tcBorders>
              <w:top w:val="single" w:sz="4" w:space="0" w:color="000000"/>
              <w:left w:val="single" w:sz="4" w:space="0" w:color="000000"/>
              <w:bottom w:val="single" w:sz="4" w:space="0" w:color="auto"/>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9.</w:t>
            </w:r>
          </w:p>
        </w:tc>
        <w:tc>
          <w:tcPr>
            <w:tcW w:w="3318"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Gamybos, pramonės paskirties objektai</w:t>
            </w:r>
          </w:p>
          <w:p w:rsidR="007E6C23" w:rsidRPr="002F3F0F" w:rsidRDefault="007E6C23" w:rsidP="0061065C">
            <w:pPr>
              <w:spacing w:after="0" w:line="240" w:lineRule="auto"/>
              <w:textAlignment w:val="center"/>
              <w:rPr>
                <w:rFonts w:ascii="Times New Roman" w:eastAsia="MS PGothic" w:hAnsi="Times New Roman"/>
                <w:kern w:val="24"/>
              </w:rPr>
            </w:pPr>
          </w:p>
        </w:tc>
        <w:tc>
          <w:tcPr>
            <w:tcW w:w="3037" w:type="dxa"/>
            <w:tcBorders>
              <w:top w:val="single" w:sz="4" w:space="0" w:color="000000"/>
              <w:left w:val="single" w:sz="4" w:space="0" w:color="000000"/>
              <w:bottom w:val="single" w:sz="4" w:space="0" w:color="auto"/>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1701"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w:t>
            </w:r>
            <w:r w:rsidRPr="002F3F0F">
              <w:rPr>
                <w:rFonts w:ascii="Times New Roman" w:hAnsi="Times New Roman"/>
                <w:vertAlign w:val="superscript"/>
              </w:rPr>
              <w:t>1</w:t>
            </w:r>
            <w:r w:rsidRPr="002F3F0F">
              <w:rPr>
                <w:rFonts w:ascii="Times New Roman" w:hAnsi="Times New Roman"/>
              </w:rPr>
              <w:t>,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auto"/>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w:t>
            </w:r>
            <w:r w:rsidRPr="002F3F0F">
              <w:rPr>
                <w:rFonts w:ascii="Times New Roman" w:hAnsi="Times New Roman"/>
                <w:vertAlign w:val="superscript"/>
              </w:rPr>
              <w:t>1</w:t>
            </w:r>
            <w:r w:rsidRPr="002F3F0F">
              <w:rPr>
                <w:rFonts w:ascii="Times New Roman" w:hAnsi="Times New Roman"/>
              </w:rPr>
              <w:t>,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auto"/>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auto"/>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10.</w:t>
            </w:r>
          </w:p>
        </w:tc>
        <w:tc>
          <w:tcPr>
            <w:tcW w:w="3318"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Kultūros paskirties objektai</w:t>
            </w:r>
          </w:p>
        </w:tc>
        <w:tc>
          <w:tcPr>
            <w:tcW w:w="3037" w:type="dxa"/>
            <w:tcBorders>
              <w:top w:val="single" w:sz="4" w:space="0" w:color="auto"/>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Patalpos ir pastatai, skirti kultūros reikmėms ir viešiesiems pramoginiams renginiams (teatrai, kino teatrai, kultūros namai, klubai, bibliotekos, </w:t>
            </w:r>
            <w:r w:rsidRPr="002F3F0F">
              <w:rPr>
                <w:rFonts w:ascii="Times New Roman" w:hAnsi="Times New Roman"/>
                <w:lang w:eastAsia="ar-SA"/>
              </w:rPr>
              <w:lastRenderedPageBreak/>
              <w:t>muziejai, parodų rūmai ir kiti panašios paskirties objektai)</w:t>
            </w:r>
          </w:p>
        </w:tc>
        <w:tc>
          <w:tcPr>
            <w:tcW w:w="1701"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lastRenderedPageBreak/>
              <w:t>NT objekto plotas,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Mokslo paskirties objektai</w:t>
            </w:r>
          </w:p>
        </w:tc>
        <w:tc>
          <w:tcPr>
            <w:tcW w:w="3037" w:type="dxa"/>
            <w:tcBorders>
              <w:top w:val="single" w:sz="4" w:space="0" w:color="000000"/>
              <w:left w:val="single" w:sz="4" w:space="0" w:color="000000"/>
              <w:right w:val="single" w:sz="4" w:space="0" w:color="000000"/>
            </w:tcBorders>
            <w:vAlign w:val="center"/>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švietimo ir mokslo tikslams (institutai ir mokslinio tyrimo įstaigos, observatorijos, meteorologijos stotys, laboratorijos (išskyrus gamybines laboratorijas), bendrojo lavinimo, profesinės ir aukštosios mokyklos, vaikų darželiai, lopšeliai,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auto"/>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auto"/>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lang w:val="ru-RU"/>
              </w:rPr>
            </w:pPr>
            <w:r w:rsidRPr="002F3F0F">
              <w:rPr>
                <w:rFonts w:ascii="Times New Roman" w:eastAsia="MS PGothic" w:hAnsi="Times New Roman"/>
                <w:kern w:val="24"/>
              </w:rPr>
              <w:t>12.1.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gydymo reikmėms, kuriuose teikiama stacionari medicininė pagalba žmonėms ir gyvūnams visą parą (ligoninės, klinikos, medicininės priežiūros įstaigų slaugos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w:t>
            </w:r>
            <w:r>
              <w:rPr>
                <w:rFonts w:ascii="Times New Roman" w:hAnsi="Times New Roman"/>
              </w:rPr>
              <w:t>,</w:t>
            </w:r>
            <w:r w:rsidRPr="002F3F0F">
              <w:rPr>
                <w:rFonts w:ascii="Times New Roman" w:hAnsi="Times New Roman"/>
              </w:rPr>
              <w:t xml:space="preserve">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r w:rsidRPr="002F3F0F">
              <w:rPr>
                <w:rFonts w:ascii="Times New Roman" w:eastAsia="MS PGothic" w:hAnsi="Times New Roman"/>
                <w:kern w:val="24"/>
                <w:lang w:val="ru-RU"/>
              </w:rPr>
              <w:t>2</w:t>
            </w:r>
            <w:r w:rsidRPr="002F3F0F">
              <w:rPr>
                <w:rFonts w:ascii="Times New Roman" w:eastAsia="MS PGothic" w:hAnsi="Times New Roman"/>
                <w:kern w:val="24"/>
              </w:rPr>
              <w:t>.</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ar pastatai, skirti gydymo reikmėms, kuriuose teikiama medicininė pagalba žmonėms ir gyvūnams (poliklinikos, ambulatorijos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Poilsio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poilsiui (poilsio namai, turizmo centrai,  kaimo turizmo pastatai, medžioklės nameliai, kempingai, poilsiavietės, paplūdimiai, apžvalgos aikštelės, kiti turizmo objektai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Sporto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Naudojami sportui (sporto halės, salės, teniso kortai, baseinai, </w:t>
            </w:r>
            <w:r w:rsidRPr="002F3F0F">
              <w:rPr>
                <w:rFonts w:ascii="Times New Roman" w:hAnsi="Times New Roman"/>
                <w:lang w:eastAsia="ar-SA"/>
              </w:rPr>
              <w:lastRenderedPageBreak/>
              <w:t>čiuožyklos, jachtklubai, šaudyklos, stadionai, maniežai, aikštynai, laikinos sporto aikštelės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lastRenderedPageBreak/>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15.</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Religinės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religiniams tikslams (bažnyčios, koplyčios, maldos namai, parapijų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Specialiosios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17.</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Sodų paskirties objektai</w:t>
            </w:r>
          </w:p>
          <w:p w:rsidR="007E6C23" w:rsidRPr="002F3F0F" w:rsidRDefault="007E6C23" w:rsidP="0061065C">
            <w:pPr>
              <w:spacing w:after="0" w:line="240" w:lineRule="auto"/>
              <w:ind w:left="44"/>
              <w:textAlignment w:val="center"/>
              <w:rPr>
                <w:rFonts w:ascii="Times New Roman" w:eastAsia="MS PGothic" w:hAnsi="Times New Roman"/>
                <w:kern w:val="24"/>
              </w:rPr>
            </w:pPr>
            <w:r w:rsidRPr="002F3F0F">
              <w:rPr>
                <w:rFonts w:ascii="Times New Roman" w:hAnsi="Times New Roman"/>
                <w:lang w:eastAsia="ar-SA"/>
              </w:rPr>
              <w:t>(naudojami tik sezono metu, sezonas – 7 mėnesiai, nuo balandžio iki spalio mėnesio imtinai)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poilsiui ir (arba) sodininkystei ir (arba) daržininkystei sodininkų bendrijos nariams priklausantys arba nepriklausantys sodininkų bendrijos nariams, bet esantys sodo teritorijoje, sodo sklypai su pastatais</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skaičius, vnt.</w:t>
            </w:r>
          </w:p>
        </w:tc>
        <w:tc>
          <w:tcPr>
            <w:tcW w:w="3636"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NT objekto skaičius, vnt.</w:t>
            </w:r>
          </w:p>
        </w:tc>
        <w:tc>
          <w:tcPr>
            <w:tcW w:w="2399"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hAnsi="Times New Roman"/>
              </w:rPr>
              <w:t>-</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lang w:val="en-US"/>
              </w:rPr>
              <w:t>18.</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Kiti objektai:</w:t>
            </w:r>
          </w:p>
        </w:tc>
      </w:tr>
      <w:tr w:rsidR="007E6C23" w:rsidRPr="002F3F0F" w:rsidTr="0061065C">
        <w:trPr>
          <w:trHeight w:val="121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18.1.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Kitos paskirties objektai</w:t>
            </w:r>
          </w:p>
        </w:tc>
        <w:tc>
          <w:tcPr>
            <w:tcW w:w="3037"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Naudojami kita paskirtimi ar kiti savarankiški objektai, kurių negalima priskirti jokiai nurodytai paskirčiai</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18.2.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rPr>
              <w:t xml:space="preserve">Laikini statiniai (ne nuolatinio pobūdžio veiklai vykdyti) ar </w:t>
            </w:r>
            <w:r w:rsidRPr="002F3F0F">
              <w:rPr>
                <w:rFonts w:ascii="Times New Roman" w:hAnsi="Times New Roman"/>
                <w:szCs w:val="24"/>
              </w:rPr>
              <w:lastRenderedPageBreak/>
              <w:t>renginių ar projektų įgyvendinimo vietos</w:t>
            </w:r>
          </w:p>
        </w:tc>
        <w:tc>
          <w:tcPr>
            <w:tcW w:w="3037"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lastRenderedPageBreak/>
              <w:t>Kai nėra konkretaus NT objekto, kuriam priskiriamos atliekos</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18.3.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2F3F0F" w:rsidRDefault="007E6C23" w:rsidP="0061065C">
            <w:pPr>
              <w:rPr>
                <w:rFonts w:ascii="Times New Roman" w:hAnsi="Times New Roman"/>
                <w:szCs w:val="24"/>
              </w:rPr>
            </w:pPr>
            <w:r w:rsidRPr="002F3F0F">
              <w:rPr>
                <w:rFonts w:ascii="Times New Roman" w:hAnsi="Times New Roman"/>
                <w:szCs w:val="24"/>
              </w:rPr>
              <w:t>Viešosios erdvės</w:t>
            </w:r>
          </w:p>
        </w:tc>
        <w:tc>
          <w:tcPr>
            <w:tcW w:w="3037"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Komunalinės atliekos surenkamos viešose erdvėse</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hideMark/>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18.4.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rPr>
                <w:rFonts w:ascii="Times New Roman" w:hAnsi="Times New Roman"/>
                <w:szCs w:val="24"/>
              </w:rPr>
            </w:pPr>
            <w:r w:rsidRPr="002F3F0F">
              <w:rPr>
                <w:rFonts w:ascii="Times New Roman" w:hAnsi="Times New Roman"/>
                <w:szCs w:val="24"/>
              </w:rPr>
              <w:t>Kapinės</w:t>
            </w:r>
          </w:p>
        </w:tc>
        <w:tc>
          <w:tcPr>
            <w:tcW w:w="3037"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szCs w:val="24"/>
                <w:lang w:eastAsia="ar-SA"/>
              </w:rPr>
            </w:pPr>
            <w:r w:rsidRPr="002F3F0F">
              <w:rPr>
                <w:rFonts w:ascii="Times New Roman" w:hAnsi="Times New Roman"/>
                <w:szCs w:val="24"/>
                <w:lang w:eastAsia="ar-SA"/>
              </w:rPr>
              <w:t>Komunalinės atliekos surenkamos kapinėse</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7E6C23" w:rsidRPr="002F3F0F" w:rsidTr="0061065C">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rsidR="007E6C23" w:rsidRPr="002F3F0F" w:rsidRDefault="007E6C23" w:rsidP="0061065C">
            <w:pPr>
              <w:rPr>
                <w:rFonts w:ascii="Times New Roman" w:hAnsi="Times New Roman"/>
              </w:rPr>
            </w:pPr>
            <w:r w:rsidRPr="002F3F0F">
              <w:rPr>
                <w:rFonts w:ascii="Times New Roman" w:hAnsi="Times New Roman"/>
              </w:rPr>
              <w:t>19.</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2F3F0F" w:rsidRDefault="007E6C23" w:rsidP="0061065C">
            <w:pPr>
              <w:widowControl w:val="0"/>
              <w:rPr>
                <w:rFonts w:ascii="Times New Roman" w:hAnsi="Times New Roman"/>
                <w:color w:val="000000"/>
                <w:lang w:eastAsia="lt-LT"/>
              </w:rPr>
            </w:pPr>
            <w:r w:rsidRPr="002F3F0F">
              <w:rPr>
                <w:rFonts w:ascii="Times New Roman" w:hAnsi="Times New Roman"/>
                <w:color w:val="000000"/>
                <w:lang w:eastAsia="lt-LT"/>
              </w:rPr>
              <w:t>Sandėliavimo paskirties objektai</w:t>
            </w:r>
          </w:p>
        </w:tc>
        <w:tc>
          <w:tcPr>
            <w:tcW w:w="3037" w:type="dxa"/>
            <w:tcBorders>
              <w:top w:val="single" w:sz="4" w:space="0" w:color="000000"/>
              <w:left w:val="single" w:sz="4" w:space="0" w:color="000000"/>
              <w:bottom w:val="single" w:sz="4" w:space="0" w:color="000000"/>
              <w:right w:val="single" w:sz="4" w:space="0" w:color="000000"/>
            </w:tcBorders>
          </w:tcPr>
          <w:p w:rsidR="007E6C23" w:rsidRPr="002F3F0F" w:rsidRDefault="007E6C23" w:rsidP="0061065C">
            <w:pPr>
              <w:widowControl w:val="0"/>
              <w:rPr>
                <w:rFonts w:ascii="Times New Roman" w:hAnsi="Times New Roman"/>
                <w:color w:val="000000"/>
                <w:lang w:eastAsia="lt-LT"/>
              </w:rPr>
            </w:pPr>
            <w:r w:rsidRPr="002F3F0F">
              <w:rPr>
                <w:rFonts w:ascii="Times New Roman" w:hAnsi="Times New Roman"/>
                <w:color w:val="000000"/>
                <w:lang w:eastAsia="lt-LT"/>
              </w:rPr>
              <w:t>Pastatai, naudojami sandėliuoti arba ką nors laikyti (saugyklos, bendro naudojimo sandėliai, specialūs sandėliai, kiti objektai, naudojami produkcijai laikyti ir saugoti)</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rsidR="007E6C23" w:rsidRPr="002F3F0F" w:rsidRDefault="007E6C23" w:rsidP="0061065C">
            <w:pPr>
              <w:jc w:val="center"/>
              <w:rPr>
                <w:rFonts w:ascii="Times New Roman" w:hAnsi="Times New Roman"/>
              </w:rPr>
            </w:pPr>
            <w:r w:rsidRPr="002F3F0F">
              <w:rPr>
                <w:rFonts w:ascii="Times New Roman" w:hAnsi="Times New Roman"/>
              </w:rPr>
              <w:t xml:space="preserve">NT objektas </w:t>
            </w:r>
          </w:p>
        </w:tc>
        <w:tc>
          <w:tcPr>
            <w:tcW w:w="3636"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jc w:val="center"/>
              <w:rPr>
                <w:rFonts w:ascii="Times New Roman" w:hAnsi="Times New Roman"/>
              </w:rPr>
            </w:pPr>
            <w:r w:rsidRPr="002F3F0F">
              <w:rPr>
                <w:rFonts w:ascii="Times New Roman" w:hAnsi="Times New Roman"/>
              </w:rPr>
              <w:t>NT objekto plotas</w:t>
            </w:r>
            <w:r w:rsidRPr="006F021C">
              <w:rPr>
                <w:rFonts w:ascii="Times New Roman" w:hAnsi="Times New Roman"/>
                <w:vertAlign w:val="superscript"/>
              </w:rPr>
              <w:t>1</w:t>
            </w:r>
          </w:p>
        </w:tc>
        <w:tc>
          <w:tcPr>
            <w:tcW w:w="2399" w:type="dxa"/>
            <w:tcBorders>
              <w:top w:val="single" w:sz="4" w:space="0" w:color="000000"/>
              <w:left w:val="single" w:sz="4" w:space="0" w:color="auto"/>
              <w:bottom w:val="single" w:sz="4" w:space="0" w:color="000000"/>
              <w:right w:val="single" w:sz="4" w:space="0" w:color="000000"/>
            </w:tcBorders>
            <w:vAlign w:val="center"/>
          </w:tcPr>
          <w:p w:rsidR="007E6C23" w:rsidRPr="002F3F0F" w:rsidRDefault="007E6C23" w:rsidP="0061065C">
            <w:pPr>
              <w:jc w:val="center"/>
              <w:rPr>
                <w:rFonts w:ascii="Times New Roman" w:hAnsi="Times New Roman"/>
              </w:rPr>
            </w:pPr>
            <w:r w:rsidRPr="002F3F0F">
              <w:rPr>
                <w:rFonts w:ascii="Times New Roman" w:hAnsi="Times New Roman"/>
              </w:rPr>
              <w:t>Konteinerių  skaičius, tūris, ištuštinimo dažnis</w:t>
            </w:r>
          </w:p>
        </w:tc>
      </w:tr>
    </w:tbl>
    <w:p w:rsidR="007E6C23" w:rsidRPr="0084658F" w:rsidRDefault="007E6C23" w:rsidP="007E6C23">
      <w:pPr>
        <w:pStyle w:val="Dokumentopavadinimas"/>
        <w:spacing w:before="0" w:after="0" w:line="240" w:lineRule="auto"/>
        <w:ind w:firstLine="0"/>
        <w:rPr>
          <w:caps w:val="0"/>
          <w:color w:val="auto"/>
          <w:sz w:val="12"/>
          <w:szCs w:val="12"/>
        </w:rPr>
      </w:pPr>
    </w:p>
    <w:p w:rsidR="007E6C23" w:rsidRDefault="007E6C23" w:rsidP="007E6C23">
      <w:pPr>
        <w:rPr>
          <w:rFonts w:ascii="Times New Roman" w:hAnsi="Times New Roman"/>
          <w:b/>
          <w:sz w:val="24"/>
          <w:szCs w:val="24"/>
        </w:rPr>
      </w:pPr>
      <w:r w:rsidRPr="0084658F">
        <w:rPr>
          <w:rFonts w:ascii="Times New Roman" w:hAnsi="Times New Roman"/>
          <w:sz w:val="20"/>
          <w:szCs w:val="20"/>
          <w:vertAlign w:val="superscript"/>
        </w:rPr>
        <w:t>1</w:t>
      </w:r>
      <w:r w:rsidRPr="0084658F">
        <w:rPr>
          <w:rFonts w:ascii="Times New Roman" w:hAnsi="Times New Roman"/>
          <w:sz w:val="20"/>
          <w:szCs w:val="20"/>
        </w:rPr>
        <w:t xml:space="preserve"> </w:t>
      </w:r>
      <w:r w:rsidRPr="0084658F">
        <w:rPr>
          <w:rFonts w:ascii="Times New Roman" w:hAnsi="Times New Roman"/>
          <w:color w:val="000000"/>
          <w:sz w:val="20"/>
          <w:szCs w:val="20"/>
          <w:shd w:val="clear" w:color="auto" w:fill="FFFFFF"/>
          <w:lang w:eastAsia="ar-SA"/>
        </w:rPr>
        <w:t>Maksimalus apmokestinamas bendras plotas 5000 m</w:t>
      </w:r>
      <w:r w:rsidRPr="0084658F">
        <w:rPr>
          <w:rFonts w:ascii="Times New Roman" w:hAnsi="Times New Roman"/>
          <w:color w:val="000000"/>
          <w:sz w:val="20"/>
          <w:szCs w:val="20"/>
          <w:shd w:val="clear" w:color="auto" w:fill="FFFFFF"/>
          <w:vertAlign w:val="superscript"/>
          <w:lang w:eastAsia="ar-SA"/>
        </w:rPr>
        <w:t>2</w:t>
      </w:r>
      <w:r w:rsidRPr="0084658F">
        <w:rPr>
          <w:rFonts w:ascii="Times New Roman" w:hAnsi="Times New Roman"/>
          <w:color w:val="000000"/>
          <w:sz w:val="20"/>
          <w:szCs w:val="20"/>
          <w:shd w:val="clear" w:color="auto" w:fill="FFFFFF"/>
          <w:lang w:eastAsia="ar-SA"/>
        </w:rPr>
        <w:t>, į kurį bendrai įskaičiuojami vienam nekilnojamojo turto</w:t>
      </w:r>
      <w:r>
        <w:rPr>
          <w:rFonts w:ascii="Times New Roman" w:hAnsi="Times New Roman"/>
          <w:color w:val="000000"/>
          <w:sz w:val="20"/>
          <w:szCs w:val="20"/>
          <w:shd w:val="clear" w:color="auto" w:fill="FFFFFF"/>
          <w:lang w:eastAsia="ar-SA"/>
        </w:rPr>
        <w:t xml:space="preserve"> objekto savininkui NT</w:t>
      </w:r>
      <w:r w:rsidRPr="0084658F">
        <w:rPr>
          <w:rFonts w:ascii="Times New Roman" w:hAnsi="Times New Roman"/>
          <w:color w:val="000000"/>
          <w:sz w:val="20"/>
          <w:szCs w:val="20"/>
          <w:shd w:val="clear" w:color="auto" w:fill="FFFFFF"/>
          <w:lang w:eastAsia="ar-SA"/>
        </w:rPr>
        <w:t xml:space="preserve"> objektai, priklausantys tai pačiai </w:t>
      </w:r>
      <w:r>
        <w:rPr>
          <w:rFonts w:ascii="Times New Roman" w:hAnsi="Times New Roman"/>
          <w:color w:val="000000"/>
          <w:sz w:val="20"/>
          <w:szCs w:val="20"/>
          <w:shd w:val="clear" w:color="auto" w:fill="FFFFFF"/>
          <w:lang w:eastAsia="ar-SA"/>
        </w:rPr>
        <w:t>NT</w:t>
      </w:r>
      <w:r w:rsidRPr="0084658F">
        <w:rPr>
          <w:rFonts w:ascii="Times New Roman" w:hAnsi="Times New Roman"/>
          <w:color w:val="000000"/>
          <w:sz w:val="20"/>
          <w:szCs w:val="20"/>
          <w:shd w:val="clear" w:color="auto" w:fill="FFFFFF"/>
          <w:lang w:eastAsia="ar-SA"/>
        </w:rPr>
        <w:t xml:space="preserve"> objektų grupei, kuriems eksploatuoti naudojama viena mišrių komunalinių atliekų konteinerių aikštelė.</w:t>
      </w:r>
    </w:p>
    <w:p w:rsidR="007E6C23" w:rsidRPr="0084658F" w:rsidRDefault="007E6C23" w:rsidP="007E6C23">
      <w:pPr>
        <w:spacing w:after="0" w:line="240" w:lineRule="auto"/>
        <w:jc w:val="right"/>
        <w:rPr>
          <w:rFonts w:ascii="Times New Roman" w:hAnsi="Times New Roman"/>
          <w:b/>
          <w:sz w:val="24"/>
          <w:szCs w:val="24"/>
        </w:rPr>
        <w:sectPr w:rsidR="007E6C23" w:rsidRPr="0084658F" w:rsidSect="003A33F7">
          <w:pgSz w:w="16838" w:h="11906" w:orient="landscape" w:code="9"/>
          <w:pgMar w:top="1701" w:right="1134" w:bottom="567" w:left="1134" w:header="567" w:footer="567" w:gutter="0"/>
          <w:pgNumType w:start="1"/>
          <w:cols w:space="1296"/>
          <w:titlePg/>
          <w:docGrid w:linePitch="360" w:charSpace="4096"/>
        </w:sectPr>
      </w:pPr>
    </w:p>
    <w:p w:rsidR="007E6C23" w:rsidRPr="0084658F" w:rsidRDefault="007E6C23" w:rsidP="007E6C23">
      <w:pPr>
        <w:spacing w:after="0" w:line="240" w:lineRule="auto"/>
        <w:jc w:val="right"/>
        <w:rPr>
          <w:rFonts w:ascii="Times New Roman" w:hAnsi="Times New Roman"/>
          <w:b/>
          <w:sz w:val="24"/>
          <w:szCs w:val="24"/>
        </w:rPr>
      </w:pPr>
      <w:r w:rsidRPr="0084658F">
        <w:rPr>
          <w:rFonts w:ascii="Times New Roman" w:hAnsi="Times New Roman"/>
          <w:b/>
          <w:sz w:val="24"/>
          <w:szCs w:val="24"/>
        </w:rPr>
        <w:lastRenderedPageBreak/>
        <w:t>Metodikos 2 priedas</w:t>
      </w:r>
    </w:p>
    <w:p w:rsidR="007E6C23" w:rsidRPr="0084658F" w:rsidRDefault="007E6C23" w:rsidP="007E6C23">
      <w:pPr>
        <w:spacing w:after="0" w:line="240" w:lineRule="auto"/>
        <w:rPr>
          <w:rFonts w:ascii="Times New Roman" w:hAnsi="Times New Roman"/>
        </w:rPr>
      </w:pPr>
    </w:p>
    <w:p w:rsidR="007E6C23" w:rsidRPr="006A0BE8" w:rsidRDefault="007E6C23" w:rsidP="007E6C23">
      <w:pPr>
        <w:pStyle w:val="Dokumentopavadinimas"/>
        <w:spacing w:before="0" w:after="0" w:line="240" w:lineRule="auto"/>
        <w:ind w:firstLine="0"/>
        <w:rPr>
          <w:rFonts w:ascii="Times New Roman" w:hAnsi="Times New Roman" w:cs="Times New Roman"/>
          <w:b/>
          <w:caps w:val="0"/>
          <w:color w:val="auto"/>
          <w:sz w:val="24"/>
        </w:rPr>
      </w:pPr>
      <w:r w:rsidRPr="006A0BE8">
        <w:rPr>
          <w:rFonts w:ascii="Times New Roman" w:hAnsi="Times New Roman" w:cs="Times New Roman"/>
          <w:b/>
          <w:caps w:val="0"/>
          <w:color w:val="auto"/>
          <w:sz w:val="24"/>
        </w:rPr>
        <w:t>NEKILNOJAMOJO TURTO OBJEKTŲ KATEGORIJOMS NUSTATYTI DARBUOTOJŲ IR PLOTO SANTYKIO KOEFICIENTAI</w:t>
      </w:r>
    </w:p>
    <w:p w:rsidR="007E6C23" w:rsidRDefault="007E6C23" w:rsidP="007E6C23">
      <w:pPr>
        <w:pStyle w:val="Dokumentopavadinimas"/>
        <w:spacing w:before="0" w:after="0" w:line="240" w:lineRule="auto"/>
        <w:ind w:firstLine="0"/>
        <w:rPr>
          <w:b/>
          <w:caps w:val="0"/>
          <w:color w:val="auto"/>
          <w:sz w:val="24"/>
        </w:rPr>
      </w:pPr>
    </w:p>
    <w:tbl>
      <w:tblPr>
        <w:tblW w:w="7717" w:type="dxa"/>
        <w:jc w:val="center"/>
        <w:tblCellMar>
          <w:left w:w="0" w:type="dxa"/>
          <w:right w:w="0" w:type="dxa"/>
        </w:tblCellMar>
        <w:tblLook w:val="0600" w:firstRow="0" w:lastRow="0" w:firstColumn="0" w:lastColumn="0" w:noHBand="1" w:noVBand="1"/>
      </w:tblPr>
      <w:tblGrid>
        <w:gridCol w:w="5300"/>
        <w:gridCol w:w="2417"/>
      </w:tblGrid>
      <w:tr w:rsidR="007E6C23" w:rsidRPr="0084658F" w:rsidTr="0061065C">
        <w:trPr>
          <w:trHeight w:val="690"/>
          <w:jc w:val="center"/>
        </w:trPr>
        <w:tc>
          <w:tcPr>
            <w:tcW w:w="5300" w:type="dxa"/>
            <w:tcBorders>
              <w:top w:val="single" w:sz="4" w:space="0" w:color="000000"/>
              <w:left w:val="single" w:sz="4" w:space="0" w:color="000000"/>
              <w:bottom w:val="nil"/>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jc w:val="center"/>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Nekilnojamo turto objektų kategorijos</w:t>
            </w:r>
          </w:p>
        </w:tc>
        <w:tc>
          <w:tcPr>
            <w:tcW w:w="2417" w:type="dxa"/>
            <w:tcBorders>
              <w:top w:val="single" w:sz="4" w:space="0" w:color="auto"/>
              <w:left w:val="single" w:sz="4" w:space="0" w:color="auto"/>
              <w:bottom w:val="single" w:sz="4" w:space="0" w:color="auto"/>
              <w:right w:val="single" w:sz="4" w:space="0" w:color="auto"/>
            </w:tcBorders>
            <w:vAlign w:val="center"/>
            <w:hideMark/>
          </w:tcPr>
          <w:p w:rsidR="007E6C23" w:rsidRPr="0084658F" w:rsidRDefault="007E6C23" w:rsidP="0061065C">
            <w:pPr>
              <w:spacing w:after="0" w:line="240" w:lineRule="auto"/>
              <w:ind w:left="44"/>
              <w:jc w:val="center"/>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Darbuotojų ir ploto santykio koeficientas</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w:t>
            </w:r>
            <w:r>
              <w:rPr>
                <w:rFonts w:ascii="Times New Roman" w:eastAsia="MS PGothic" w:hAnsi="Times New Roman"/>
                <w:kern w:val="24"/>
                <w:sz w:val="20"/>
                <w:szCs w:val="20"/>
              </w:rPr>
              <w:t xml:space="preserve">venamosios paskirties objektai </w:t>
            </w:r>
            <w:r w:rsidRPr="0084658F">
              <w:rPr>
                <w:rFonts w:ascii="Times New Roman" w:eastAsia="MS PGothic" w:hAnsi="Times New Roman"/>
                <w:kern w:val="24"/>
                <w:sz w:val="20"/>
                <w:szCs w:val="20"/>
              </w:rPr>
              <w:t>socialinėms grupėms</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1,29</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Viešbučių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1,43</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Administracinės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0,98</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rsidR="007E6C23" w:rsidRPr="0084658F" w:rsidRDefault="007E6C23" w:rsidP="0061065C">
            <w:pPr>
              <w:spacing w:after="0" w:line="240" w:lineRule="auto"/>
              <w:jc w:val="center"/>
              <w:rPr>
                <w:rFonts w:ascii="Times New Roman" w:hAnsi="Times New Roman"/>
                <w:sz w:val="20"/>
                <w:szCs w:val="20"/>
              </w:rPr>
            </w:pP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  (iki 500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2,10</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  (virš 500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2,65</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Paslau</w:t>
            </w:r>
            <w:bookmarkStart w:id="2" w:name="_GoBack"/>
            <w:r w:rsidRPr="0084658F">
              <w:rPr>
                <w:rFonts w:ascii="Times New Roman" w:eastAsia="MS PGothic" w:hAnsi="Times New Roman"/>
                <w:kern w:val="24"/>
                <w:sz w:val="20"/>
                <w:szCs w:val="20"/>
              </w:rPr>
              <w:t>g</w:t>
            </w:r>
            <w:bookmarkEnd w:id="2"/>
            <w:r w:rsidRPr="0084658F">
              <w:rPr>
                <w:rFonts w:ascii="Times New Roman" w:eastAsia="MS PGothic" w:hAnsi="Times New Roman"/>
                <w:kern w:val="24"/>
                <w:sz w:val="20"/>
                <w:szCs w:val="20"/>
              </w:rPr>
              <w:t>ų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1,56</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rsidR="007E6C23" w:rsidRPr="0084658F" w:rsidRDefault="007E6C23" w:rsidP="0061065C">
            <w:pPr>
              <w:spacing w:after="0" w:line="240" w:lineRule="auto"/>
              <w:jc w:val="center"/>
              <w:rPr>
                <w:rFonts w:ascii="Times New Roman" w:hAnsi="Times New Roman"/>
                <w:sz w:val="20"/>
                <w:szCs w:val="20"/>
              </w:rPr>
            </w:pP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  (iki 300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2,10</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  (virš 300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2,04</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Transporto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0,55</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Gamybos, pramonės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0,80</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Kultūros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Mokslo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rsidR="007E6C23" w:rsidRPr="0084658F" w:rsidRDefault="007E6C23" w:rsidP="0061065C">
            <w:pPr>
              <w:spacing w:after="0" w:line="240" w:lineRule="auto"/>
              <w:jc w:val="center"/>
              <w:rPr>
                <w:rFonts w:ascii="Times New Roman" w:hAnsi="Times New Roman"/>
                <w:sz w:val="20"/>
                <w:szCs w:val="20"/>
              </w:rPr>
            </w:pP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 (ligoninės)</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1,51</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 (poliklinikos)</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1,28</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Poilsio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1,29</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Sporto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Religinės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0,29</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Specialiosios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0,29</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570827">
              <w:rPr>
                <w:rFonts w:ascii="Times New Roman" w:eastAsia="MS PGothic" w:hAnsi="Times New Roman"/>
                <w:kern w:val="24"/>
                <w:sz w:val="20"/>
                <w:szCs w:val="20"/>
              </w:rPr>
              <w:t>Sandė</w:t>
            </w:r>
            <w:r>
              <w:rPr>
                <w:rFonts w:ascii="Times New Roman" w:eastAsia="MS PGothic" w:hAnsi="Times New Roman"/>
                <w:kern w:val="24"/>
                <w:sz w:val="20"/>
                <w:szCs w:val="20"/>
              </w:rPr>
              <w:t>liavimo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Pr>
                <w:rFonts w:ascii="Times New Roman" w:hAnsi="Times New Roman"/>
                <w:sz w:val="20"/>
                <w:szCs w:val="20"/>
              </w:rPr>
              <w:t>0,29</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Kiti objektai</w:t>
            </w:r>
          </w:p>
        </w:tc>
        <w:tc>
          <w:tcPr>
            <w:tcW w:w="2417" w:type="dxa"/>
            <w:tcBorders>
              <w:top w:val="single" w:sz="4" w:space="0" w:color="auto"/>
              <w:left w:val="single" w:sz="4" w:space="0" w:color="auto"/>
              <w:bottom w:val="single" w:sz="4" w:space="0" w:color="auto"/>
              <w:right w:val="single" w:sz="4" w:space="0" w:color="auto"/>
            </w:tcBorders>
            <w:vAlign w:val="bottom"/>
          </w:tcPr>
          <w:p w:rsidR="007E6C23" w:rsidRPr="0084658F" w:rsidRDefault="007E6C23" w:rsidP="0061065C">
            <w:pPr>
              <w:spacing w:after="0" w:line="240" w:lineRule="auto"/>
              <w:jc w:val="center"/>
              <w:rPr>
                <w:rFonts w:ascii="Times New Roman" w:hAnsi="Times New Roman"/>
                <w:sz w:val="20"/>
                <w:szCs w:val="20"/>
              </w:rPr>
            </w:pPr>
            <w:r w:rsidRPr="0084658F">
              <w:rPr>
                <w:rFonts w:ascii="Times New Roman" w:hAnsi="Times New Roman"/>
                <w:sz w:val="20"/>
                <w:szCs w:val="20"/>
              </w:rPr>
              <w:t>1,50</w:t>
            </w:r>
          </w:p>
        </w:tc>
      </w:tr>
      <w:tr w:rsidR="007E6C23" w:rsidRPr="0084658F" w:rsidTr="0061065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rsidR="007E6C23" w:rsidRPr="0084658F" w:rsidRDefault="007E6C23" w:rsidP="0061065C">
            <w:pPr>
              <w:spacing w:after="0" w:line="240" w:lineRule="auto"/>
              <w:ind w:left="44"/>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Vidurkis (bazinis koeficientas)</w:t>
            </w:r>
          </w:p>
        </w:tc>
        <w:tc>
          <w:tcPr>
            <w:tcW w:w="2417" w:type="dxa"/>
            <w:tcBorders>
              <w:top w:val="single" w:sz="4" w:space="0" w:color="auto"/>
              <w:left w:val="single" w:sz="4" w:space="0" w:color="auto"/>
              <w:bottom w:val="single" w:sz="4" w:space="0" w:color="auto"/>
              <w:right w:val="single" w:sz="4" w:space="0" w:color="auto"/>
            </w:tcBorders>
            <w:vAlign w:val="center"/>
            <w:hideMark/>
          </w:tcPr>
          <w:p w:rsidR="007E6C23" w:rsidRPr="0084658F" w:rsidRDefault="007E6C23" w:rsidP="0061065C">
            <w:pPr>
              <w:spacing w:after="0" w:line="240" w:lineRule="auto"/>
              <w:jc w:val="center"/>
              <w:rPr>
                <w:rFonts w:ascii="Times New Roman" w:hAnsi="Times New Roman"/>
                <w:b/>
                <w:sz w:val="20"/>
                <w:szCs w:val="20"/>
              </w:rPr>
            </w:pPr>
            <w:r w:rsidRPr="0084658F">
              <w:rPr>
                <w:rFonts w:ascii="Times New Roman" w:hAnsi="Times New Roman"/>
                <w:b/>
                <w:bCs/>
                <w:sz w:val="20"/>
                <w:szCs w:val="20"/>
              </w:rPr>
              <w:t>1,00</w:t>
            </w:r>
          </w:p>
        </w:tc>
      </w:tr>
    </w:tbl>
    <w:p w:rsidR="007E6C23" w:rsidRPr="0084658F" w:rsidRDefault="007E6C23" w:rsidP="007E6C23">
      <w:pPr>
        <w:spacing w:after="0" w:line="240" w:lineRule="auto"/>
        <w:rPr>
          <w:rFonts w:ascii="Times New Roman" w:eastAsia="Times New Roman" w:hAnsi="Times New Roman"/>
          <w:sz w:val="24"/>
          <w:szCs w:val="24"/>
          <w:lang w:eastAsia="ar-SA"/>
        </w:rPr>
      </w:pPr>
    </w:p>
    <w:p w:rsidR="00B332D9" w:rsidRDefault="00B332D9"/>
    <w:sectPr w:rsidR="00B332D9" w:rsidSect="003A33F7">
      <w:headerReference w:type="default" r:id="rId7"/>
      <w:pgSz w:w="11906" w:h="16838" w:code="9"/>
      <w:pgMar w:top="1134" w:right="567" w:bottom="1134" w:left="1701" w:header="567" w:footer="567" w:gutter="0"/>
      <w:cols w:space="1296"/>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404456"/>
      <w:docPartObj>
        <w:docPartGallery w:val="Page Numbers (Top of Page)"/>
        <w:docPartUnique/>
      </w:docPartObj>
    </w:sdtPr>
    <w:sdtEndPr>
      <w:rPr>
        <w:rFonts w:ascii="Times New Roman" w:hAnsi="Times New Roman"/>
        <w:sz w:val="24"/>
        <w:szCs w:val="24"/>
      </w:rPr>
    </w:sdtEndPr>
    <w:sdtContent>
      <w:p w:rsidR="00FD7A31" w:rsidRPr="00FD7A31" w:rsidRDefault="006A0BE8" w:rsidP="00FD7A31">
        <w:pPr>
          <w:pStyle w:val="Antrats"/>
          <w:jc w:val="center"/>
          <w:rPr>
            <w:rFonts w:ascii="Times New Roman" w:hAnsi="Times New Roman"/>
            <w:sz w:val="24"/>
            <w:szCs w:val="24"/>
          </w:rPr>
        </w:pPr>
        <w:r w:rsidRPr="00FD7A31">
          <w:rPr>
            <w:rFonts w:ascii="Times New Roman" w:hAnsi="Times New Roman"/>
            <w:sz w:val="24"/>
            <w:szCs w:val="24"/>
          </w:rPr>
          <w:fldChar w:fldCharType="begin"/>
        </w:r>
        <w:r w:rsidRPr="00FD7A31">
          <w:rPr>
            <w:rFonts w:ascii="Times New Roman" w:hAnsi="Times New Roman"/>
            <w:sz w:val="24"/>
            <w:szCs w:val="24"/>
          </w:rPr>
          <w:instrText>PAGE   \* MERGEFORMAT</w:instrText>
        </w:r>
        <w:r w:rsidRPr="00FD7A31">
          <w:rPr>
            <w:rFonts w:ascii="Times New Roman" w:hAnsi="Times New Roman"/>
            <w:sz w:val="24"/>
            <w:szCs w:val="24"/>
          </w:rPr>
          <w:fldChar w:fldCharType="separate"/>
        </w:r>
        <w:r>
          <w:rPr>
            <w:rFonts w:ascii="Times New Roman" w:hAnsi="Times New Roman"/>
            <w:noProof/>
            <w:sz w:val="24"/>
            <w:szCs w:val="24"/>
          </w:rPr>
          <w:t>7</w:t>
        </w:r>
        <w:r w:rsidRPr="00FD7A31">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31" w:rsidRDefault="006A0BE8" w:rsidP="00FD7A3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31" w:rsidRPr="00BB0BB6" w:rsidRDefault="006A0BE8">
    <w:pPr>
      <w:pStyle w:val="Antrats"/>
      <w:jc w:val="center"/>
      <w:rPr>
        <w:rFonts w:ascii="Times New Roman" w:hAnsi="Times New Roman"/>
        <w:sz w:val="24"/>
        <w:szCs w:val="24"/>
      </w:rPr>
    </w:pPr>
    <w:r w:rsidRPr="00BB0BB6">
      <w:rPr>
        <w:rFonts w:ascii="Times New Roman" w:hAnsi="Times New Roman"/>
        <w:sz w:val="24"/>
        <w:szCs w:val="24"/>
      </w:rPr>
      <w:fldChar w:fldCharType="begin"/>
    </w:r>
    <w:r w:rsidRPr="00BB0BB6">
      <w:rPr>
        <w:rFonts w:ascii="Times New Roman" w:hAnsi="Times New Roman"/>
        <w:sz w:val="24"/>
        <w:szCs w:val="24"/>
      </w:rPr>
      <w:instrText>PAGE   \* MERGEFORMAT</w:instrText>
    </w:r>
    <w:r w:rsidRPr="00BB0BB6">
      <w:rPr>
        <w:rFonts w:ascii="Times New Roman" w:hAnsi="Times New Roman"/>
        <w:sz w:val="24"/>
        <w:szCs w:val="24"/>
      </w:rPr>
      <w:fldChar w:fldCharType="separate"/>
    </w:r>
    <w:r>
      <w:rPr>
        <w:rFonts w:ascii="Times New Roman" w:hAnsi="Times New Roman"/>
        <w:noProof/>
        <w:sz w:val="24"/>
        <w:szCs w:val="24"/>
      </w:rPr>
      <w:t>17</w:t>
    </w:r>
    <w:r w:rsidRPr="00BB0BB6">
      <w:rPr>
        <w:rFonts w:ascii="Times New Roman" w:hAnsi="Times New Roman"/>
        <w:sz w:val="24"/>
        <w:szCs w:val="24"/>
      </w:rPr>
      <w:fldChar w:fldCharType="end"/>
    </w:r>
  </w:p>
  <w:p w:rsidR="00FD7A31" w:rsidRDefault="006A0BE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27001F"/>
    <w:name w:val="WWNum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00000002"/>
    <w:name w:val="WWNum5"/>
    <w:lvl w:ilvl="0">
      <w:start w:val="1"/>
      <w:numFmt w:val="decimal"/>
      <w:pStyle w:val="Antrat1"/>
      <w:lvlText w:val="%1."/>
      <w:lvlJc w:val="left"/>
      <w:pPr>
        <w:tabs>
          <w:tab w:val="num" w:pos="0"/>
        </w:tabs>
        <w:ind w:left="720" w:hanging="360"/>
      </w:pPr>
      <w:rPr>
        <w:b/>
      </w:rPr>
    </w:lvl>
    <w:lvl w:ilvl="1">
      <w:start w:val="1"/>
      <w:numFmt w:val="decimal"/>
      <w:lvlText w:val="%1.%2"/>
      <w:lvlJc w:val="left"/>
      <w:pPr>
        <w:tabs>
          <w:tab w:val="num" w:pos="0"/>
        </w:tabs>
        <w:ind w:left="1087" w:hanging="585"/>
      </w:pPr>
      <w:rPr>
        <w:rFonts w:cs="Times New Roman"/>
      </w:rPr>
    </w:lvl>
    <w:lvl w:ilvl="2">
      <w:start w:val="1"/>
      <w:numFmt w:val="decimal"/>
      <w:lvlText w:val="%1.%2.%3"/>
      <w:lvlJc w:val="left"/>
      <w:pPr>
        <w:tabs>
          <w:tab w:val="num" w:pos="0"/>
        </w:tabs>
        <w:ind w:left="1364" w:hanging="720"/>
      </w:pPr>
      <w:rPr>
        <w:rFonts w:cs="Times New Roman"/>
        <w:b w:val="0"/>
      </w:rPr>
    </w:lvl>
    <w:lvl w:ilvl="3">
      <w:start w:val="1"/>
      <w:numFmt w:val="decimal"/>
      <w:lvlText w:val="%1.%2.%3.%4"/>
      <w:lvlJc w:val="left"/>
      <w:pPr>
        <w:tabs>
          <w:tab w:val="num" w:pos="0"/>
        </w:tabs>
        <w:ind w:left="2487" w:hanging="720"/>
      </w:pPr>
      <w:rPr>
        <w:rFonts w:cs="Times New Roman"/>
      </w:rPr>
    </w:lvl>
    <w:lvl w:ilvl="4">
      <w:start w:val="1"/>
      <w:numFmt w:val="decimal"/>
      <w:lvlText w:val="%1.%2.%3.%4.%5"/>
      <w:lvlJc w:val="left"/>
      <w:pPr>
        <w:tabs>
          <w:tab w:val="num" w:pos="0"/>
        </w:tabs>
        <w:ind w:left="3196" w:hanging="1080"/>
      </w:pPr>
      <w:rPr>
        <w:rFonts w:cs="Times New Roman"/>
      </w:rPr>
    </w:lvl>
    <w:lvl w:ilvl="5">
      <w:start w:val="1"/>
      <w:numFmt w:val="decimal"/>
      <w:lvlText w:val="%1.%2.%3.%4.%5.%6"/>
      <w:lvlJc w:val="left"/>
      <w:pPr>
        <w:tabs>
          <w:tab w:val="num" w:pos="0"/>
        </w:tabs>
        <w:ind w:left="3545" w:hanging="1080"/>
      </w:pPr>
      <w:rPr>
        <w:rFonts w:cs="Times New Roman"/>
      </w:rPr>
    </w:lvl>
    <w:lvl w:ilvl="6">
      <w:start w:val="1"/>
      <w:numFmt w:val="decimal"/>
      <w:lvlText w:val="%1.%2.%3.%4.%5.%6.%7"/>
      <w:lvlJc w:val="left"/>
      <w:pPr>
        <w:tabs>
          <w:tab w:val="num" w:pos="0"/>
        </w:tabs>
        <w:ind w:left="4254" w:hanging="1440"/>
      </w:pPr>
      <w:rPr>
        <w:rFonts w:cs="Times New Roman"/>
      </w:rPr>
    </w:lvl>
    <w:lvl w:ilvl="7">
      <w:start w:val="1"/>
      <w:numFmt w:val="decimal"/>
      <w:lvlText w:val="%1.%2.%3.%4.%5.%6.%7.%8"/>
      <w:lvlJc w:val="left"/>
      <w:pPr>
        <w:tabs>
          <w:tab w:val="num" w:pos="0"/>
        </w:tabs>
        <w:ind w:left="4603" w:hanging="1440"/>
      </w:pPr>
      <w:rPr>
        <w:rFonts w:cs="Times New Roman"/>
      </w:rPr>
    </w:lvl>
    <w:lvl w:ilvl="8">
      <w:start w:val="1"/>
      <w:numFmt w:val="decimal"/>
      <w:lvlText w:val="%1.%2.%3.%4.%5.%6.%7.%8.%9"/>
      <w:lvlJc w:val="left"/>
      <w:pPr>
        <w:tabs>
          <w:tab w:val="num" w:pos="0"/>
        </w:tabs>
        <w:ind w:left="4952" w:hanging="1440"/>
      </w:pPr>
      <w:rPr>
        <w:rFonts w:cs="Times New Roman"/>
      </w:rPr>
    </w:lvl>
  </w:abstractNum>
  <w:abstractNum w:abstractNumId="2" w15:restartNumberingAfterBreak="0">
    <w:nsid w:val="00000003"/>
    <w:multiLevelType w:val="multilevel"/>
    <w:tmpl w:val="00000003"/>
    <w:name w:val="WWNum8"/>
    <w:lvl w:ilvl="0">
      <w:start w:val="8"/>
      <w:numFmt w:val="upperRoman"/>
      <w:lvlText w:val="%1."/>
      <w:lvlJc w:val="left"/>
      <w:pPr>
        <w:tabs>
          <w:tab w:val="num" w:pos="0"/>
        </w:tabs>
        <w:ind w:left="1080" w:hanging="72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61C3DFF"/>
    <w:multiLevelType w:val="hybridMultilevel"/>
    <w:tmpl w:val="01DC91B4"/>
    <w:lvl w:ilvl="0" w:tplc="3230E4B2">
      <w:start w:val="1"/>
      <w:numFmt w:val="decimal"/>
      <w:lvlText w:val="%1."/>
      <w:lvlJc w:val="left"/>
      <w:pPr>
        <w:ind w:left="2850" w:hanging="1560"/>
      </w:pPr>
      <w:rPr>
        <w:rFonts w:hint="default"/>
        <w:b w:val="0"/>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61764150"/>
    <w:multiLevelType w:val="multilevel"/>
    <w:tmpl w:val="345E80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4D7497"/>
    <w:multiLevelType w:val="hybridMultilevel"/>
    <w:tmpl w:val="3730BCB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23"/>
    <w:rsid w:val="00284182"/>
    <w:rsid w:val="00474216"/>
    <w:rsid w:val="006A0BE8"/>
    <w:rsid w:val="007E6C23"/>
    <w:rsid w:val="008A6B83"/>
    <w:rsid w:val="00B332D9"/>
    <w:rsid w:val="00BD1E78"/>
    <w:rsid w:val="00C748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5076E-EB97-4514-B818-B5C911A0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6C23"/>
    <w:pPr>
      <w:suppressAutoHyphens/>
      <w:spacing w:after="200" w:line="276" w:lineRule="auto"/>
    </w:pPr>
    <w:rPr>
      <w:rFonts w:ascii="Calibri" w:eastAsia="Calibri" w:hAnsi="Calibri" w:cs="Times New Roman"/>
      <w:kern w:val="1"/>
    </w:rPr>
  </w:style>
  <w:style w:type="paragraph" w:styleId="Antrat1">
    <w:name w:val="heading 1"/>
    <w:basedOn w:val="prastasis"/>
    <w:link w:val="Antrat1Diagrama"/>
    <w:qFormat/>
    <w:rsid w:val="007E6C23"/>
    <w:pPr>
      <w:keepNext/>
      <w:keepLines/>
      <w:numPr>
        <w:numId w:val="2"/>
      </w:numPr>
      <w:spacing w:after="0" w:line="100" w:lineRule="atLeast"/>
      <w:contextualSpacing/>
      <w:jc w:val="center"/>
      <w:outlineLvl w:val="0"/>
    </w:pPr>
    <w:rPr>
      <w:rFonts w:ascii="Times New Roman" w:eastAsia="Times New Roman" w:hAnsi="Times New Roman"/>
      <w:b/>
      <w:bCs/>
      <w:caps/>
      <w:sz w:val="28"/>
      <w:szCs w:val="28"/>
      <w:lang w:eastAsia="sv-SE"/>
    </w:rPr>
  </w:style>
  <w:style w:type="paragraph" w:styleId="Antrat2">
    <w:name w:val="heading 2"/>
    <w:basedOn w:val="prastasis"/>
    <w:link w:val="Antrat2Diagrama"/>
    <w:qFormat/>
    <w:rsid w:val="007E6C23"/>
    <w:pPr>
      <w:tabs>
        <w:tab w:val="num" w:pos="0"/>
        <w:tab w:val="left" w:pos="709"/>
      </w:tabs>
      <w:spacing w:after="0" w:line="100" w:lineRule="atLeast"/>
      <w:ind w:left="1094" w:hanging="590"/>
      <w:outlineLvl w:val="1"/>
    </w:pPr>
    <w:rPr>
      <w:rFonts w:ascii="Times New Roman" w:eastAsia="Times New Roman" w:hAnsi="Times New Roman"/>
      <w:b/>
      <w:sz w:val="24"/>
      <w:szCs w:val="24"/>
      <w:lang w:eastAsia="sv-S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E6C23"/>
    <w:rPr>
      <w:rFonts w:ascii="Times New Roman" w:eastAsia="Times New Roman" w:hAnsi="Times New Roman" w:cs="Times New Roman"/>
      <w:b/>
      <w:bCs/>
      <w:caps/>
      <w:kern w:val="1"/>
      <w:sz w:val="28"/>
      <w:szCs w:val="28"/>
      <w:lang w:eastAsia="sv-SE"/>
    </w:rPr>
  </w:style>
  <w:style w:type="character" w:customStyle="1" w:styleId="Antrat2Diagrama">
    <w:name w:val="Antraštė 2 Diagrama"/>
    <w:basedOn w:val="Numatytasispastraiposriftas"/>
    <w:link w:val="Antrat2"/>
    <w:rsid w:val="007E6C23"/>
    <w:rPr>
      <w:rFonts w:ascii="Times New Roman" w:eastAsia="Times New Roman" w:hAnsi="Times New Roman" w:cs="Times New Roman"/>
      <w:b/>
      <w:kern w:val="1"/>
      <w:sz w:val="24"/>
      <w:szCs w:val="24"/>
      <w:lang w:eastAsia="sv-SE"/>
    </w:rPr>
  </w:style>
  <w:style w:type="character" w:customStyle="1" w:styleId="DefaultParagraphFont1">
    <w:name w:val="Default Paragraph Font1"/>
    <w:rsid w:val="007E6C23"/>
  </w:style>
  <w:style w:type="character" w:customStyle="1" w:styleId="PlaceholderText1">
    <w:name w:val="Placeholder Text1"/>
    <w:rsid w:val="007E6C23"/>
    <w:rPr>
      <w:color w:val="808080"/>
    </w:rPr>
  </w:style>
  <w:style w:type="character" w:customStyle="1" w:styleId="DebesliotekstasDiagrama">
    <w:name w:val="Debesėlio tekstas Diagrama"/>
    <w:rsid w:val="007E6C23"/>
    <w:rPr>
      <w:rFonts w:ascii="Tahoma" w:hAnsi="Tahoma" w:cs="Tahoma"/>
      <w:sz w:val="16"/>
      <w:szCs w:val="16"/>
      <w:lang w:val="lt-LT"/>
    </w:rPr>
  </w:style>
  <w:style w:type="character" w:customStyle="1" w:styleId="apple-converted-space">
    <w:name w:val="apple-converted-space"/>
    <w:basedOn w:val="DefaultParagraphFont1"/>
    <w:rsid w:val="007E6C23"/>
  </w:style>
  <w:style w:type="character" w:styleId="Hipersaitas">
    <w:name w:val="Hyperlink"/>
    <w:rsid w:val="007E6C23"/>
    <w:rPr>
      <w:color w:val="0000FF"/>
      <w:u w:val="single"/>
    </w:rPr>
  </w:style>
  <w:style w:type="character" w:customStyle="1" w:styleId="Komentaronuoroda1">
    <w:name w:val="Komentaro nuoroda1"/>
    <w:rsid w:val="007E6C23"/>
    <w:rPr>
      <w:sz w:val="16"/>
      <w:szCs w:val="16"/>
    </w:rPr>
  </w:style>
  <w:style w:type="character" w:customStyle="1" w:styleId="KomentarotekstasDiagrama">
    <w:name w:val="Komentaro tekstas Diagrama"/>
    <w:rsid w:val="007E6C23"/>
    <w:rPr>
      <w:sz w:val="20"/>
      <w:szCs w:val="20"/>
      <w:lang w:val="lt-LT"/>
    </w:rPr>
  </w:style>
  <w:style w:type="character" w:customStyle="1" w:styleId="KomentarotemaDiagrama">
    <w:name w:val="Komentaro tema Diagrama"/>
    <w:rsid w:val="007E6C23"/>
    <w:rPr>
      <w:b/>
      <w:bCs/>
      <w:sz w:val="20"/>
      <w:szCs w:val="20"/>
      <w:lang w:val="lt-LT"/>
    </w:rPr>
  </w:style>
  <w:style w:type="character" w:customStyle="1" w:styleId="PagrindiniotekstotraukaDiagrama">
    <w:name w:val="Pagrindinio teksto įtrauka Diagrama"/>
    <w:rsid w:val="007E6C23"/>
    <w:rPr>
      <w:rFonts w:ascii="Times New Roman" w:eastAsia="Times New Roman" w:hAnsi="Times New Roman"/>
      <w:sz w:val="24"/>
      <w:szCs w:val="24"/>
      <w:lang w:val="lt-LT" w:eastAsia="ar-SA"/>
    </w:rPr>
  </w:style>
  <w:style w:type="character" w:customStyle="1" w:styleId="ListLabel1">
    <w:name w:val="ListLabel 1"/>
    <w:rsid w:val="007E6C23"/>
    <w:rPr>
      <w:b w:val="0"/>
    </w:rPr>
  </w:style>
  <w:style w:type="character" w:customStyle="1" w:styleId="ListLabel2">
    <w:name w:val="ListLabel 2"/>
    <w:rsid w:val="007E6C23"/>
    <w:rPr>
      <w:b/>
    </w:rPr>
  </w:style>
  <w:style w:type="character" w:customStyle="1" w:styleId="ListLabel3">
    <w:name w:val="ListLabel 3"/>
    <w:rsid w:val="007E6C23"/>
    <w:rPr>
      <w:rFonts w:cs="Times New Roman"/>
    </w:rPr>
  </w:style>
  <w:style w:type="character" w:customStyle="1" w:styleId="ListLabel4">
    <w:name w:val="ListLabel 4"/>
    <w:rsid w:val="007E6C23"/>
    <w:rPr>
      <w:rFonts w:cs="Times New Roman"/>
      <w:b w:val="0"/>
    </w:rPr>
  </w:style>
  <w:style w:type="character" w:customStyle="1" w:styleId="ListLabel5">
    <w:name w:val="ListLabel 5"/>
    <w:rsid w:val="007E6C23"/>
    <w:rPr>
      <w:b/>
      <w:i w:val="0"/>
    </w:rPr>
  </w:style>
  <w:style w:type="paragraph" w:customStyle="1" w:styleId="Antrat10">
    <w:name w:val="Antraštė1"/>
    <w:basedOn w:val="prastasis"/>
    <w:next w:val="Pagrindinistekstas"/>
    <w:rsid w:val="007E6C23"/>
    <w:pPr>
      <w:keepNext/>
      <w:spacing w:before="240" w:after="120"/>
    </w:pPr>
    <w:rPr>
      <w:rFonts w:ascii="Arial" w:eastAsia="Microsoft YaHei" w:hAnsi="Arial" w:cs="Mangal"/>
      <w:sz w:val="28"/>
      <w:szCs w:val="28"/>
    </w:rPr>
  </w:style>
  <w:style w:type="paragraph" w:styleId="Pagrindinistekstas">
    <w:name w:val="Body Text"/>
    <w:basedOn w:val="prastasis"/>
    <w:link w:val="PagrindinistekstasDiagrama"/>
    <w:rsid w:val="007E6C23"/>
    <w:pPr>
      <w:spacing w:after="120"/>
    </w:pPr>
  </w:style>
  <w:style w:type="character" w:customStyle="1" w:styleId="PagrindinistekstasDiagrama">
    <w:name w:val="Pagrindinis tekstas Diagrama"/>
    <w:basedOn w:val="Numatytasispastraiposriftas"/>
    <w:link w:val="Pagrindinistekstas"/>
    <w:rsid w:val="007E6C23"/>
    <w:rPr>
      <w:rFonts w:ascii="Calibri" w:eastAsia="Calibri" w:hAnsi="Calibri" w:cs="Times New Roman"/>
      <w:kern w:val="1"/>
    </w:rPr>
  </w:style>
  <w:style w:type="paragraph" w:styleId="Sraas">
    <w:name w:val="List"/>
    <w:basedOn w:val="Pagrindinistekstas"/>
    <w:rsid w:val="007E6C23"/>
    <w:rPr>
      <w:rFonts w:cs="Mangal"/>
    </w:rPr>
  </w:style>
  <w:style w:type="paragraph" w:styleId="Antrat">
    <w:name w:val="caption"/>
    <w:basedOn w:val="prastasis"/>
    <w:qFormat/>
    <w:rsid w:val="007E6C23"/>
    <w:pPr>
      <w:suppressLineNumbers/>
      <w:spacing w:before="120" w:after="120"/>
    </w:pPr>
    <w:rPr>
      <w:rFonts w:cs="Mangal"/>
      <w:i/>
      <w:iCs/>
      <w:sz w:val="24"/>
      <w:szCs w:val="24"/>
    </w:rPr>
  </w:style>
  <w:style w:type="paragraph" w:customStyle="1" w:styleId="Rodykl">
    <w:name w:val="Rodyklė"/>
    <w:basedOn w:val="prastasis"/>
    <w:rsid w:val="007E6C23"/>
    <w:pPr>
      <w:suppressLineNumbers/>
    </w:pPr>
    <w:rPr>
      <w:rFonts w:cs="Mangal"/>
    </w:rPr>
  </w:style>
  <w:style w:type="paragraph" w:customStyle="1" w:styleId="ListParagraph1">
    <w:name w:val="List Paragraph1"/>
    <w:basedOn w:val="prastasis"/>
    <w:rsid w:val="007E6C23"/>
    <w:pPr>
      <w:ind w:left="720"/>
      <w:contextualSpacing/>
    </w:pPr>
  </w:style>
  <w:style w:type="paragraph" w:customStyle="1" w:styleId="BalloonText1">
    <w:name w:val="Balloon Text1"/>
    <w:basedOn w:val="prastasis"/>
    <w:rsid w:val="007E6C23"/>
    <w:pPr>
      <w:spacing w:after="0" w:line="100" w:lineRule="atLeast"/>
    </w:pPr>
    <w:rPr>
      <w:rFonts w:ascii="Tahoma" w:hAnsi="Tahoma" w:cs="Tahoma"/>
      <w:sz w:val="16"/>
      <w:szCs w:val="16"/>
    </w:rPr>
  </w:style>
  <w:style w:type="paragraph" w:customStyle="1" w:styleId="NoSpacing1">
    <w:name w:val="No Spacing1"/>
    <w:rsid w:val="007E6C23"/>
    <w:pPr>
      <w:suppressAutoHyphens/>
      <w:spacing w:after="0" w:line="240" w:lineRule="auto"/>
    </w:pPr>
    <w:rPr>
      <w:rFonts w:ascii="Calibri" w:eastAsia="Calibri" w:hAnsi="Calibri" w:cs="Times New Roman"/>
      <w:kern w:val="1"/>
    </w:rPr>
  </w:style>
  <w:style w:type="paragraph" w:customStyle="1" w:styleId="Komentarotekstas1">
    <w:name w:val="Komentaro tekstas1"/>
    <w:basedOn w:val="prastasis"/>
    <w:rsid w:val="007E6C23"/>
    <w:pPr>
      <w:spacing w:line="100" w:lineRule="atLeast"/>
    </w:pPr>
    <w:rPr>
      <w:sz w:val="20"/>
      <w:szCs w:val="20"/>
    </w:rPr>
  </w:style>
  <w:style w:type="paragraph" w:customStyle="1" w:styleId="Komentarotema1">
    <w:name w:val="Komentaro tema1"/>
    <w:basedOn w:val="Komentarotekstas1"/>
    <w:rsid w:val="007E6C23"/>
    <w:rPr>
      <w:b/>
      <w:bCs/>
    </w:rPr>
  </w:style>
  <w:style w:type="paragraph" w:styleId="Pagrindiniotekstotrauka">
    <w:name w:val="Body Text Indent"/>
    <w:basedOn w:val="prastasis"/>
    <w:link w:val="PagrindiniotekstotraukaDiagrama1"/>
    <w:rsid w:val="007E6C23"/>
    <w:pPr>
      <w:spacing w:after="120" w:line="100" w:lineRule="atLeast"/>
      <w:ind w:left="283"/>
    </w:pPr>
    <w:rPr>
      <w:rFonts w:ascii="Times New Roman" w:eastAsia="Times New Roman" w:hAnsi="Times New Roman"/>
      <w:sz w:val="24"/>
      <w:szCs w:val="24"/>
      <w:lang w:eastAsia="ar-SA"/>
    </w:rPr>
  </w:style>
  <w:style w:type="character" w:customStyle="1" w:styleId="PagrindiniotekstotraukaDiagrama1">
    <w:name w:val="Pagrindinio teksto įtrauka Diagrama1"/>
    <w:basedOn w:val="Numatytasispastraiposriftas"/>
    <w:link w:val="Pagrindiniotekstotrauka"/>
    <w:rsid w:val="007E6C23"/>
    <w:rPr>
      <w:rFonts w:ascii="Times New Roman" w:eastAsia="Times New Roman" w:hAnsi="Times New Roman" w:cs="Times New Roman"/>
      <w:kern w:val="1"/>
      <w:sz w:val="24"/>
      <w:szCs w:val="24"/>
      <w:lang w:eastAsia="ar-SA"/>
    </w:rPr>
  </w:style>
  <w:style w:type="table" w:styleId="Lentelstinklelis">
    <w:name w:val="Table Grid"/>
    <w:basedOn w:val="prastojilentel"/>
    <w:uiPriority w:val="59"/>
    <w:rsid w:val="007E6C23"/>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lvotassraas1parykinimas1">
    <w:name w:val="Spalvotas sąrašas – 1 paryškinimas1"/>
    <w:basedOn w:val="prastasis"/>
    <w:uiPriority w:val="34"/>
    <w:qFormat/>
    <w:rsid w:val="007E6C23"/>
    <w:pPr>
      <w:suppressAutoHyphens w:val="0"/>
      <w:spacing w:before="120" w:after="120"/>
      <w:ind w:left="720" w:firstLine="567"/>
      <w:contextualSpacing/>
      <w:jc w:val="both"/>
    </w:pPr>
    <w:rPr>
      <w:rFonts w:ascii="Times New Roman" w:eastAsia="Times New Roman" w:hAnsi="Times New Roman"/>
      <w:kern w:val="0"/>
    </w:rPr>
  </w:style>
  <w:style w:type="character" w:customStyle="1" w:styleId="DokumentopavadinimasChar">
    <w:name w:val="Dokumento pavadinimas Char"/>
    <w:link w:val="Dokumentopavadinimas"/>
    <w:locked/>
    <w:rsid w:val="007E6C23"/>
    <w:rPr>
      <w:caps/>
      <w:color w:val="4F2683"/>
      <w:sz w:val="56"/>
    </w:rPr>
  </w:style>
  <w:style w:type="paragraph" w:customStyle="1" w:styleId="Dokumentopavadinimas">
    <w:name w:val="Dokumento pavadinimas"/>
    <w:basedOn w:val="prastasis"/>
    <w:link w:val="DokumentopavadinimasChar"/>
    <w:qFormat/>
    <w:rsid w:val="007E6C23"/>
    <w:pPr>
      <w:suppressAutoHyphens w:val="0"/>
      <w:spacing w:before="120" w:after="120"/>
      <w:ind w:firstLine="567"/>
      <w:jc w:val="center"/>
    </w:pPr>
    <w:rPr>
      <w:rFonts w:asciiTheme="minorHAnsi" w:eastAsiaTheme="minorHAnsi" w:hAnsiTheme="minorHAnsi" w:cstheme="minorBidi"/>
      <w:caps/>
      <w:color w:val="4F2683"/>
      <w:kern w:val="0"/>
      <w:sz w:val="56"/>
    </w:rPr>
  </w:style>
  <w:style w:type="character" w:styleId="Komentaronuoroda">
    <w:name w:val="annotation reference"/>
    <w:semiHidden/>
    <w:unhideWhenUsed/>
    <w:rsid w:val="007E6C23"/>
    <w:rPr>
      <w:sz w:val="16"/>
      <w:szCs w:val="16"/>
    </w:rPr>
  </w:style>
  <w:style w:type="paragraph" w:styleId="Komentarotekstas">
    <w:name w:val="annotation text"/>
    <w:basedOn w:val="prastasis"/>
    <w:link w:val="KomentarotekstasDiagrama1"/>
    <w:semiHidden/>
    <w:unhideWhenUsed/>
    <w:rsid w:val="007E6C23"/>
    <w:rPr>
      <w:sz w:val="20"/>
      <w:szCs w:val="20"/>
    </w:rPr>
  </w:style>
  <w:style w:type="character" w:customStyle="1" w:styleId="KomentarotekstasDiagrama1">
    <w:name w:val="Komentaro tekstas Diagrama1"/>
    <w:basedOn w:val="Numatytasispastraiposriftas"/>
    <w:link w:val="Komentarotekstas"/>
    <w:semiHidden/>
    <w:rsid w:val="007E6C23"/>
    <w:rPr>
      <w:rFonts w:ascii="Calibri" w:eastAsia="Calibri" w:hAnsi="Calibri" w:cs="Times New Roman"/>
      <w:kern w:val="1"/>
      <w:sz w:val="20"/>
      <w:szCs w:val="20"/>
    </w:rPr>
  </w:style>
  <w:style w:type="paragraph" w:styleId="Komentarotema">
    <w:name w:val="annotation subject"/>
    <w:basedOn w:val="Komentarotekstas"/>
    <w:next w:val="Komentarotekstas"/>
    <w:link w:val="KomentarotemaDiagrama1"/>
    <w:uiPriority w:val="99"/>
    <w:semiHidden/>
    <w:unhideWhenUsed/>
    <w:rsid w:val="007E6C23"/>
    <w:rPr>
      <w:b/>
      <w:bCs/>
    </w:rPr>
  </w:style>
  <w:style w:type="character" w:customStyle="1" w:styleId="KomentarotemaDiagrama1">
    <w:name w:val="Komentaro tema Diagrama1"/>
    <w:basedOn w:val="KomentarotekstasDiagrama1"/>
    <w:link w:val="Komentarotema"/>
    <w:uiPriority w:val="99"/>
    <w:semiHidden/>
    <w:rsid w:val="007E6C23"/>
    <w:rPr>
      <w:rFonts w:ascii="Calibri" w:eastAsia="Calibri" w:hAnsi="Calibri" w:cs="Times New Roman"/>
      <w:b/>
      <w:bCs/>
      <w:kern w:val="1"/>
      <w:sz w:val="20"/>
      <w:szCs w:val="20"/>
    </w:rPr>
  </w:style>
  <w:style w:type="paragraph" w:styleId="Debesliotekstas">
    <w:name w:val="Balloon Text"/>
    <w:basedOn w:val="prastasis"/>
    <w:link w:val="DebesliotekstasDiagrama1"/>
    <w:uiPriority w:val="99"/>
    <w:semiHidden/>
    <w:unhideWhenUsed/>
    <w:rsid w:val="007E6C23"/>
    <w:pPr>
      <w:spacing w:after="0" w:line="240" w:lineRule="auto"/>
    </w:pPr>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7E6C23"/>
    <w:rPr>
      <w:rFonts w:ascii="Segoe UI" w:eastAsia="Calibri" w:hAnsi="Segoe UI" w:cs="Segoe UI"/>
      <w:kern w:val="1"/>
      <w:sz w:val="18"/>
      <w:szCs w:val="18"/>
    </w:rPr>
  </w:style>
  <w:style w:type="paragraph" w:styleId="Antrats">
    <w:name w:val="header"/>
    <w:basedOn w:val="prastasis"/>
    <w:link w:val="AntratsDiagrama"/>
    <w:uiPriority w:val="99"/>
    <w:unhideWhenUsed/>
    <w:rsid w:val="007E6C23"/>
    <w:pPr>
      <w:tabs>
        <w:tab w:val="center" w:pos="4819"/>
        <w:tab w:val="right" w:pos="9638"/>
      </w:tabs>
    </w:pPr>
  </w:style>
  <w:style w:type="character" w:customStyle="1" w:styleId="AntratsDiagrama">
    <w:name w:val="Antraštės Diagrama"/>
    <w:basedOn w:val="Numatytasispastraiposriftas"/>
    <w:link w:val="Antrats"/>
    <w:uiPriority w:val="99"/>
    <w:rsid w:val="007E6C23"/>
    <w:rPr>
      <w:rFonts w:ascii="Calibri" w:eastAsia="Calibri" w:hAnsi="Calibri" w:cs="Times New Roman"/>
      <w:kern w:val="1"/>
    </w:rPr>
  </w:style>
  <w:style w:type="paragraph" w:styleId="Porat">
    <w:name w:val="footer"/>
    <w:basedOn w:val="prastasis"/>
    <w:link w:val="PoratDiagrama"/>
    <w:uiPriority w:val="99"/>
    <w:unhideWhenUsed/>
    <w:rsid w:val="007E6C23"/>
    <w:pPr>
      <w:tabs>
        <w:tab w:val="center" w:pos="4819"/>
        <w:tab w:val="right" w:pos="9638"/>
      </w:tabs>
    </w:pPr>
  </w:style>
  <w:style w:type="character" w:customStyle="1" w:styleId="PoratDiagrama">
    <w:name w:val="Poraštė Diagrama"/>
    <w:basedOn w:val="Numatytasispastraiposriftas"/>
    <w:link w:val="Porat"/>
    <w:uiPriority w:val="99"/>
    <w:rsid w:val="007E6C23"/>
    <w:rPr>
      <w:rFonts w:ascii="Calibri" w:eastAsia="Calibri" w:hAnsi="Calibri" w:cs="Times New Roman"/>
      <w:kern w:val="1"/>
    </w:rPr>
  </w:style>
  <w:style w:type="paragraph" w:styleId="Sraopastraipa">
    <w:name w:val="List Paragraph"/>
    <w:basedOn w:val="prastasis"/>
    <w:uiPriority w:val="72"/>
    <w:qFormat/>
    <w:rsid w:val="007E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24605</Words>
  <Characters>14026</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Lukošienė</dc:creator>
  <cp:keywords/>
  <dc:description/>
  <cp:lastModifiedBy>Vaiva Lukošienė</cp:lastModifiedBy>
  <cp:revision>2</cp:revision>
  <dcterms:created xsi:type="dcterms:W3CDTF">2021-04-22T08:11:00Z</dcterms:created>
  <dcterms:modified xsi:type="dcterms:W3CDTF">2021-04-22T08:13:00Z</dcterms:modified>
</cp:coreProperties>
</file>